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FB" w:rsidRPr="00127FF6" w:rsidRDefault="007310FB" w:rsidP="007310FB">
      <w:pPr>
        <w:pStyle w:val="a3"/>
        <w:spacing w:after="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b/>
          <w:i/>
          <w:sz w:val="20"/>
          <w:szCs w:val="20"/>
          <w:lang w:val="el-GR"/>
        </w:rPr>
        <w:t xml:space="preserve">α) Στήλη </w:t>
      </w:r>
      <w:r>
        <w:rPr>
          <w:rFonts w:cs="Arial"/>
          <w:b/>
          <w:i/>
          <w:sz w:val="20"/>
          <w:szCs w:val="20"/>
          <w:lang w:val="el-GR"/>
        </w:rPr>
        <w:t>«</w:t>
      </w:r>
      <w:r w:rsidRPr="00127FF6">
        <w:rPr>
          <w:rFonts w:cs="Arial"/>
          <w:b/>
          <w:i/>
          <w:sz w:val="20"/>
          <w:szCs w:val="20"/>
          <w:lang w:val="el-GR"/>
        </w:rPr>
        <w:t>Α/Α</w:t>
      </w:r>
      <w:r>
        <w:rPr>
          <w:rFonts w:cs="Arial"/>
          <w:b/>
          <w:i/>
          <w:sz w:val="20"/>
          <w:szCs w:val="20"/>
          <w:lang w:val="el-GR"/>
        </w:rPr>
        <w:t>»</w:t>
      </w:r>
      <w:r w:rsidRPr="00127FF6">
        <w:rPr>
          <w:rFonts w:cs="Arial"/>
          <w:b/>
          <w:i/>
          <w:sz w:val="20"/>
          <w:szCs w:val="20"/>
          <w:lang w:val="el-GR"/>
        </w:rPr>
        <w:t>: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Στην στήλη αυτή αναγράφεται ο αύξων αριθμός κατά κατηγορία και υποκατηγορία των στοιχείων που περιγράφονται στην επόμενη στήλη.</w:t>
      </w:r>
    </w:p>
    <w:p w:rsidR="007310FB" w:rsidRPr="00127FF6" w:rsidRDefault="007310FB" w:rsidP="007310FB">
      <w:pPr>
        <w:pStyle w:val="a3"/>
        <w:spacing w:after="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b/>
          <w:i/>
          <w:sz w:val="20"/>
          <w:szCs w:val="20"/>
          <w:lang w:val="el-GR"/>
        </w:rPr>
        <w:t xml:space="preserve">β) Στήλη </w:t>
      </w:r>
      <w:r>
        <w:rPr>
          <w:rFonts w:cs="Arial"/>
          <w:b/>
          <w:i/>
          <w:sz w:val="20"/>
          <w:szCs w:val="20"/>
          <w:lang w:val="el-GR"/>
        </w:rPr>
        <w:t>«</w:t>
      </w:r>
      <w:r w:rsidRPr="00127FF6">
        <w:rPr>
          <w:rFonts w:cs="Arial"/>
          <w:b/>
          <w:i/>
          <w:sz w:val="20"/>
          <w:szCs w:val="20"/>
          <w:lang w:val="el-GR"/>
        </w:rPr>
        <w:t>ΠΡΟΔΙΑΓΡΑΦΕΣ</w:t>
      </w:r>
      <w:r>
        <w:rPr>
          <w:rFonts w:cs="Arial"/>
          <w:b/>
          <w:i/>
          <w:sz w:val="20"/>
          <w:szCs w:val="20"/>
          <w:lang w:val="el-GR"/>
        </w:rPr>
        <w:t>»</w:t>
      </w:r>
      <w:r w:rsidRPr="00127FF6">
        <w:rPr>
          <w:rFonts w:cs="Arial"/>
          <w:b/>
          <w:i/>
          <w:sz w:val="20"/>
          <w:szCs w:val="20"/>
          <w:lang w:val="el-GR"/>
        </w:rPr>
        <w:t>: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Στην στήλη αυτή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7310FB" w:rsidRPr="00127FF6" w:rsidRDefault="007310FB" w:rsidP="007310FB">
      <w:pPr>
        <w:pStyle w:val="a3"/>
        <w:spacing w:after="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b/>
          <w:i/>
          <w:sz w:val="20"/>
          <w:szCs w:val="20"/>
          <w:lang w:val="el-GR"/>
        </w:rPr>
        <w:t xml:space="preserve">γ) Στήλη </w:t>
      </w:r>
      <w:r>
        <w:rPr>
          <w:rFonts w:cs="Arial"/>
          <w:b/>
          <w:i/>
          <w:sz w:val="20"/>
          <w:szCs w:val="20"/>
          <w:lang w:val="el-GR"/>
        </w:rPr>
        <w:t>«</w:t>
      </w:r>
      <w:r w:rsidRPr="00127FF6">
        <w:rPr>
          <w:rFonts w:cs="Arial"/>
          <w:b/>
          <w:i/>
          <w:sz w:val="20"/>
          <w:szCs w:val="20"/>
          <w:lang w:val="el-GR"/>
        </w:rPr>
        <w:t>ΥΠΟΧΡΕΩΤΙΚΗ ΑΠΑΙΤΗΣΗ</w:t>
      </w:r>
      <w:r>
        <w:rPr>
          <w:rFonts w:cs="Arial"/>
          <w:b/>
          <w:i/>
          <w:sz w:val="20"/>
          <w:szCs w:val="20"/>
          <w:lang w:val="el-GR"/>
        </w:rPr>
        <w:t>»</w:t>
      </w:r>
      <w:r w:rsidRPr="00127FF6">
        <w:rPr>
          <w:rFonts w:cs="Arial"/>
          <w:b/>
          <w:i/>
          <w:sz w:val="20"/>
          <w:szCs w:val="20"/>
          <w:lang w:val="el-GR"/>
        </w:rPr>
        <w:t>: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Στην στήλη αυτή έχουν συμπληρωθεί:</w:t>
      </w:r>
    </w:p>
    <w:p w:rsidR="007310FB" w:rsidRPr="00127FF6" w:rsidRDefault="007310FB" w:rsidP="007310FB">
      <w:pPr>
        <w:pStyle w:val="a4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Η λέξη «ΝΑΙ», που σημαίνει ότι η αντίστοιχη προδιαγραφή είναι υποχρεωτική για τον προμηθευτή.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Η μη συμμόρφωση με τις υποχρεωτικές απαιτήσεις συνεπάγεται την απόρριψη της προσφοράς.</w:t>
      </w:r>
    </w:p>
    <w:p w:rsidR="007310FB" w:rsidRPr="00127FF6" w:rsidRDefault="007310FB" w:rsidP="007310FB">
      <w:pPr>
        <w:pStyle w:val="a3"/>
        <w:spacing w:after="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b/>
          <w:i/>
          <w:sz w:val="20"/>
          <w:szCs w:val="20"/>
          <w:lang w:val="el-GR"/>
        </w:rPr>
        <w:t xml:space="preserve">δ) Στήλη </w:t>
      </w:r>
      <w:r>
        <w:rPr>
          <w:rFonts w:cs="Arial"/>
          <w:b/>
          <w:i/>
          <w:sz w:val="20"/>
          <w:szCs w:val="20"/>
          <w:lang w:val="el-GR"/>
        </w:rPr>
        <w:t>«</w:t>
      </w:r>
      <w:r w:rsidRPr="00127FF6">
        <w:rPr>
          <w:rFonts w:cs="Arial"/>
          <w:b/>
          <w:i/>
          <w:sz w:val="20"/>
          <w:szCs w:val="20"/>
          <w:lang w:val="el-GR"/>
        </w:rPr>
        <w:t>ΑΠΑΝΤΗΣΗ</w:t>
      </w:r>
      <w:r>
        <w:rPr>
          <w:rFonts w:cs="Arial"/>
          <w:b/>
          <w:i/>
          <w:sz w:val="20"/>
          <w:szCs w:val="20"/>
          <w:lang w:val="el-GR"/>
        </w:rPr>
        <w:t>»</w:t>
      </w:r>
      <w:r w:rsidRPr="00127FF6">
        <w:rPr>
          <w:rFonts w:cs="Arial"/>
          <w:b/>
          <w:i/>
          <w:sz w:val="20"/>
          <w:szCs w:val="20"/>
          <w:lang w:val="el-GR"/>
        </w:rPr>
        <w:t xml:space="preserve">: 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 xml:space="preserve">Στη στήλη αυτή σημειώνεται η απάντηση του </w:t>
      </w:r>
      <w:r>
        <w:rPr>
          <w:rFonts w:cs="Arial"/>
          <w:i/>
          <w:sz w:val="20"/>
          <w:szCs w:val="20"/>
          <w:lang w:val="el-GR"/>
        </w:rPr>
        <w:t>προσφέροντος</w:t>
      </w:r>
      <w:r w:rsidRPr="00127FF6">
        <w:rPr>
          <w:rFonts w:cs="Arial"/>
          <w:i/>
          <w:sz w:val="20"/>
          <w:szCs w:val="20"/>
          <w:lang w:val="el-GR"/>
        </w:rPr>
        <w:t xml:space="preserve"> που έχει τη μορφή: ΝΑΙ/ΟΧΙ εάν η αντίστοιχη προδιαγραφή </w:t>
      </w:r>
      <w:r>
        <w:rPr>
          <w:rFonts w:cs="Arial"/>
          <w:i/>
          <w:sz w:val="20"/>
          <w:szCs w:val="20"/>
          <w:lang w:val="el-GR"/>
        </w:rPr>
        <w:t>πληρείται</w:t>
      </w:r>
      <w:r w:rsidRPr="00127FF6">
        <w:rPr>
          <w:rFonts w:cs="Arial"/>
          <w:i/>
          <w:sz w:val="20"/>
          <w:szCs w:val="20"/>
          <w:lang w:val="el-GR"/>
        </w:rPr>
        <w:t xml:space="preserve"> ή όχι απ</w:t>
      </w:r>
      <w:r>
        <w:rPr>
          <w:rFonts w:cs="Arial"/>
          <w:i/>
          <w:sz w:val="20"/>
          <w:szCs w:val="20"/>
          <w:lang w:val="el-GR"/>
        </w:rPr>
        <w:t>ό την προσφορά καθώς και έ</w:t>
      </w:r>
      <w:r w:rsidRPr="00127FF6">
        <w:rPr>
          <w:rFonts w:cs="Arial"/>
          <w:i/>
          <w:sz w:val="20"/>
          <w:szCs w:val="20"/>
          <w:lang w:val="el-GR"/>
        </w:rPr>
        <w:t>να αριθμητικό</w:t>
      </w:r>
      <w:r>
        <w:rPr>
          <w:rFonts w:cs="Arial"/>
          <w:i/>
          <w:sz w:val="20"/>
          <w:szCs w:val="20"/>
          <w:lang w:val="el-GR"/>
        </w:rPr>
        <w:t xml:space="preserve"> ή άλλο</w:t>
      </w:r>
      <w:r w:rsidRPr="00127FF6">
        <w:rPr>
          <w:rFonts w:cs="Arial"/>
          <w:i/>
          <w:sz w:val="20"/>
          <w:szCs w:val="20"/>
          <w:lang w:val="el-GR"/>
        </w:rPr>
        <w:t xml:space="preserve"> μέγεθος που δηλώνει την ποσότητα του αντίστοιχου χαρακτηριστικού στην προσφορά.</w:t>
      </w:r>
    </w:p>
    <w:p w:rsidR="007310FB" w:rsidRPr="00127FF6" w:rsidRDefault="007310FB" w:rsidP="007310FB">
      <w:pPr>
        <w:pStyle w:val="a3"/>
        <w:spacing w:after="0"/>
        <w:rPr>
          <w:rFonts w:cs="Arial"/>
          <w:b/>
          <w:i/>
          <w:sz w:val="20"/>
          <w:szCs w:val="20"/>
          <w:lang w:val="el-GR"/>
        </w:rPr>
      </w:pPr>
      <w:r w:rsidRPr="00127FF6">
        <w:rPr>
          <w:rFonts w:cs="Arial"/>
          <w:b/>
          <w:i/>
          <w:sz w:val="20"/>
          <w:szCs w:val="20"/>
          <w:lang w:val="el-GR"/>
        </w:rPr>
        <w:t xml:space="preserve">ε) Στήλη </w:t>
      </w:r>
      <w:r>
        <w:rPr>
          <w:rFonts w:cs="Arial"/>
          <w:b/>
          <w:i/>
          <w:sz w:val="20"/>
          <w:szCs w:val="20"/>
          <w:lang w:val="el-GR"/>
        </w:rPr>
        <w:t>«</w:t>
      </w:r>
      <w:r w:rsidRPr="00127FF6">
        <w:rPr>
          <w:rFonts w:cs="Arial"/>
          <w:b/>
          <w:i/>
          <w:sz w:val="20"/>
          <w:szCs w:val="20"/>
          <w:lang w:val="el-GR"/>
        </w:rPr>
        <w:t>ΠΑΡΑΠΟΜΠΗ</w:t>
      </w:r>
      <w:r>
        <w:rPr>
          <w:rFonts w:cs="Arial"/>
          <w:b/>
          <w:i/>
          <w:sz w:val="20"/>
          <w:szCs w:val="20"/>
          <w:lang w:val="el-GR"/>
        </w:rPr>
        <w:t>»</w:t>
      </w:r>
      <w:r w:rsidRPr="00127FF6">
        <w:rPr>
          <w:rFonts w:cs="Arial"/>
          <w:b/>
          <w:i/>
          <w:sz w:val="20"/>
          <w:szCs w:val="20"/>
          <w:lang w:val="el-GR"/>
        </w:rPr>
        <w:t>:</w:t>
      </w:r>
    </w:p>
    <w:p w:rsidR="007310FB" w:rsidRPr="00127FF6" w:rsidRDefault="007310FB" w:rsidP="007310FB">
      <w:pPr>
        <w:pStyle w:val="a3"/>
        <w:spacing w:after="0"/>
        <w:ind w:left="360"/>
        <w:rPr>
          <w:rFonts w:cs="Arial"/>
          <w:i/>
          <w:sz w:val="20"/>
          <w:szCs w:val="20"/>
          <w:lang w:val="el-GR"/>
        </w:rPr>
      </w:pPr>
      <w:r w:rsidRPr="00127FF6">
        <w:rPr>
          <w:rFonts w:cs="Arial"/>
          <w:i/>
          <w:sz w:val="20"/>
          <w:szCs w:val="20"/>
          <w:lang w:val="el-GR"/>
        </w:rPr>
        <w:t>Στη στήλη αυτή θα αναγραφεί ο Αύξων αριθμός, σελίδα και στίχος τεχνικού εγχειριδίου, εγγράφου ή δημοσιεύματος με το οποίο υποστηρίζονται σημειωθείσες πληροφορίες στις προηγούμενες στήλες. Το συγκεκριμένο χαρακτηριστικό να έχει εντοπισθεί, υπογραμμισθεί και να αναγράφεται ο αριθμός του κριτηρίου των προδιαγραφών που αναφέρεται.</w:t>
      </w:r>
    </w:p>
    <w:p w:rsidR="007310FB" w:rsidRDefault="007310FB" w:rsidP="007310FB">
      <w:pPr>
        <w:spacing w:after="0"/>
        <w:rPr>
          <w:rFonts w:cs="Arial"/>
          <w:sz w:val="20"/>
          <w:szCs w:val="20"/>
          <w:lang w:val="el-GR"/>
        </w:rPr>
      </w:pPr>
    </w:p>
    <w:p w:rsidR="007310FB" w:rsidRPr="00127FF6" w:rsidRDefault="007310FB" w:rsidP="007310FB">
      <w:pPr>
        <w:spacing w:after="0"/>
        <w:rPr>
          <w:rFonts w:cs="Arial"/>
          <w:b/>
          <w:sz w:val="20"/>
          <w:szCs w:val="20"/>
          <w:lang w:val="el-GR"/>
        </w:rPr>
      </w:pPr>
      <w:r w:rsidRPr="00127FF6">
        <w:rPr>
          <w:rFonts w:cs="Arial"/>
          <w:b/>
          <w:sz w:val="20"/>
          <w:szCs w:val="20"/>
          <w:lang w:val="el-GR"/>
        </w:rPr>
        <w:t>Σύμφωνα με τις ανάγκες του διαγωνισμού, θεωρείται υποχρεωτική η απάντηση σε όλα τα σημεία των πινάκων και η παροχή όλων των πληροφοριών που ζητούνται. Οι απαντήσεις να είναι σαφείς και τυπωμένες ή δακτυλογραφημένες, χωρίς διορθώσεις και σβησίματα. Η μη συμμόρφωση με τον όρο αυτό συνεπάγεται την απόρριψη της προσφοράς.</w:t>
      </w:r>
    </w:p>
    <w:p w:rsidR="007310FB" w:rsidRDefault="007310FB" w:rsidP="007310FB">
      <w:pPr>
        <w:pStyle w:val="a5"/>
        <w:suppressAutoHyphens w:val="0"/>
        <w:spacing w:after="160" w:line="259" w:lineRule="auto"/>
        <w:ind w:left="567"/>
        <w:rPr>
          <w:rFonts w:cs="Arial"/>
          <w:i/>
          <w:sz w:val="18"/>
          <w:szCs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58"/>
        <w:gridCol w:w="1911"/>
        <w:gridCol w:w="1322"/>
        <w:gridCol w:w="1536"/>
      </w:tblGrid>
      <w:tr w:rsidR="007310FB" w:rsidRPr="00F72FE9" w:rsidTr="002D0C0A">
        <w:trPr>
          <w:trHeight w:val="70"/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>ΦΥΛΛΟ ΣΥΜΜΟΡΦΩΣΗΣ ΤΕΧΝΙΚΩΝ ΠΡΟΔΙΑΓΡΑΦΩΝ ΕΞΟΠΛΙΣΜΟΥ ΠΡΟΜΗΘΕΙΩΝ</w:t>
            </w:r>
          </w:p>
        </w:tc>
      </w:tr>
      <w:tr w:rsidR="007310FB" w:rsidRPr="00C0426A" w:rsidTr="002D0C0A">
        <w:trPr>
          <w:trHeight w:val="70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i/>
                <w:sz w:val="20"/>
                <w:szCs w:val="20"/>
                <w:lang w:val="el-GR"/>
              </w:rPr>
              <w:t>α.</w:t>
            </w:r>
          </w:p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b/>
                <w:i/>
                <w:sz w:val="20"/>
                <w:szCs w:val="20"/>
                <w:lang w:val="el-GR"/>
              </w:rPr>
              <w:t>Α/Α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i/>
                <w:sz w:val="20"/>
                <w:szCs w:val="20"/>
                <w:lang w:val="el-GR"/>
              </w:rPr>
              <w:t>β.</w:t>
            </w:r>
          </w:p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b/>
                <w:i/>
                <w:sz w:val="20"/>
                <w:szCs w:val="20"/>
                <w:lang w:val="el-GR"/>
              </w:rPr>
              <w:t>ΠΡΟΔΙΑΓΡΑΦΕΣ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i/>
                <w:sz w:val="20"/>
                <w:szCs w:val="20"/>
                <w:lang w:val="el-GR"/>
              </w:rPr>
              <w:t>γ.</w:t>
            </w:r>
          </w:p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b/>
                <w:i/>
                <w:sz w:val="20"/>
                <w:szCs w:val="20"/>
                <w:lang w:val="el-GR"/>
              </w:rPr>
              <w:t>ΥΠΟΧΡΕΩΤΙΚΗ ΑΠΑΙΤΗΣΗ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i/>
                <w:sz w:val="20"/>
                <w:szCs w:val="20"/>
                <w:lang w:val="el-GR"/>
              </w:rPr>
              <w:t>δ.</w:t>
            </w:r>
          </w:p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b/>
                <w:i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i/>
                <w:sz w:val="20"/>
                <w:szCs w:val="20"/>
                <w:lang w:val="el-GR"/>
              </w:rPr>
              <w:t>ε.</w:t>
            </w:r>
          </w:p>
          <w:p w:rsidR="007310FB" w:rsidRPr="0032324A" w:rsidRDefault="007310FB" w:rsidP="002D0C0A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32324A">
              <w:rPr>
                <w:rFonts w:cs="Arial"/>
                <w:b/>
                <w:i/>
                <w:sz w:val="20"/>
                <w:szCs w:val="20"/>
                <w:lang w:val="el-GR"/>
              </w:rPr>
              <w:t>ΠΑΡΑΠΟΜΠΗ</w:t>
            </w:r>
          </w:p>
        </w:tc>
      </w:tr>
      <w:tr w:rsidR="007310FB" w:rsidRPr="00C0426A" w:rsidTr="002D0C0A">
        <w:trPr>
          <w:trHeight w:val="70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7310FB" w:rsidRPr="00C0426A" w:rsidRDefault="007310FB" w:rsidP="002D0C0A">
            <w:pPr>
              <w:spacing w:after="0"/>
              <w:jc w:val="left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i/>
                <w:sz w:val="20"/>
                <w:szCs w:val="20"/>
                <w:lang w:val="el-GR"/>
              </w:rPr>
              <w:t xml:space="preserve">Α. Πύλη εισόδου – </w:t>
            </w:r>
            <w:r w:rsidRPr="00C0426A">
              <w:rPr>
                <w:rFonts w:cs="Arial"/>
                <w:b/>
                <w:i/>
                <w:sz w:val="20"/>
                <w:szCs w:val="20"/>
              </w:rPr>
              <w:t>gateway</w:t>
            </w:r>
          </w:p>
        </w:tc>
      </w:tr>
      <w:tr w:rsidR="007310FB" w:rsidRPr="00C0426A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Να είναι κατάλληλο για εγκατάσταση σε εξωτερικό χώρο.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Θα εγκατασταθεί στην οροφή του δημαρχείου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Θα διαθέτει </w:t>
            </w:r>
            <w:r w:rsidRPr="00D851BD">
              <w:rPr>
                <w:rFonts w:cs="Arial"/>
                <w:sz w:val="20"/>
                <w:szCs w:val="20"/>
              </w:rPr>
              <w:t>WiFi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και </w:t>
            </w:r>
            <w:r w:rsidRPr="00D851BD">
              <w:rPr>
                <w:rFonts w:cs="Arial"/>
                <w:sz w:val="20"/>
                <w:szCs w:val="20"/>
              </w:rPr>
              <w:t>Ethernet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για την επικοινωνία με το τοπικό δίκτυο αλλά και </w:t>
            </w:r>
            <w:r w:rsidRPr="00D851BD">
              <w:rPr>
                <w:rFonts w:cs="Arial"/>
                <w:sz w:val="20"/>
                <w:szCs w:val="20"/>
              </w:rPr>
              <w:t>modem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κινητής τηλεφωνίας.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είναι διπλού καναλιού, ώστε να μπορεί να χρησιμοποιηθεί και σαν αναμεταδότης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</w:rPr>
            </w:pPr>
            <w:r w:rsidRPr="00D851BD">
              <w:rPr>
                <w:rFonts w:cs="Arial"/>
                <w:sz w:val="20"/>
                <w:szCs w:val="20"/>
              </w:rPr>
              <w:t>Να διαθέτει πόρτα USB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χρησιμοποίει μέθοδο επικοινωνίας, </w:t>
            </w:r>
            <w:r w:rsidRPr="00D851BD">
              <w:rPr>
                <w:rFonts w:cs="Arial"/>
                <w:sz w:val="20"/>
                <w:szCs w:val="20"/>
              </w:rPr>
              <w:t>LoRa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, </w:t>
            </w:r>
            <w:r w:rsidRPr="00D851BD">
              <w:rPr>
                <w:rFonts w:cs="Arial"/>
                <w:sz w:val="20"/>
                <w:szCs w:val="20"/>
              </w:rPr>
              <w:t>SigFox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, ή παρόμοια μέθοδο για κάλυψη μεγάλων αποστάσεων με μικρή απαίτηση σε ενέργεια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λειτουργεί με λειτουργικό </w:t>
            </w:r>
            <w:r w:rsidRPr="00D851BD">
              <w:rPr>
                <w:rFonts w:cs="Arial"/>
                <w:sz w:val="20"/>
                <w:szCs w:val="20"/>
              </w:rPr>
              <w:t>Linux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8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επεξεργαστή με ταχύτητα τουλάχιστον 300 </w:t>
            </w:r>
            <w:r w:rsidRPr="00D851BD">
              <w:rPr>
                <w:rFonts w:cs="Arial"/>
                <w:sz w:val="20"/>
                <w:szCs w:val="20"/>
              </w:rPr>
              <w:t>MHz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9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λειτουργεί με 12 </w:t>
            </w:r>
            <w:r w:rsidRPr="00D851BD">
              <w:rPr>
                <w:rFonts w:cs="Arial"/>
                <w:sz w:val="20"/>
                <w:szCs w:val="20"/>
              </w:rPr>
              <w:t>V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 w:rsidRPr="00D851BD">
              <w:rPr>
                <w:rFonts w:cs="Arial"/>
                <w:sz w:val="20"/>
                <w:szCs w:val="20"/>
              </w:rPr>
              <w:t>DC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</w:rPr>
              <w:t>Συχνότητα λειτουργίας 868 MHz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Το λογισμικό να είναι </w:t>
            </w:r>
            <w:r>
              <w:rPr>
                <w:rFonts w:cs="Arial"/>
                <w:sz w:val="20"/>
                <w:szCs w:val="20"/>
                <w:lang w:val="el-GR"/>
              </w:rPr>
              <w:t>ανοιχτού κώδικα.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είναι δυνατή η αναβάθμιση του </w:t>
            </w:r>
            <w:r w:rsidRPr="00D851BD">
              <w:rPr>
                <w:rFonts w:cs="Arial"/>
                <w:sz w:val="20"/>
                <w:szCs w:val="20"/>
              </w:rPr>
              <w:t>firmware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μέσω </w:t>
            </w:r>
            <w:r w:rsidRPr="00D851BD">
              <w:rPr>
                <w:rFonts w:cs="Arial"/>
                <w:sz w:val="20"/>
                <w:szCs w:val="20"/>
              </w:rPr>
              <w:t>internet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πρωτόκολλα για σύνδεση με ΙοΤ </w:t>
            </w:r>
            <w:r w:rsidRPr="00D851BD">
              <w:rPr>
                <w:rFonts w:cs="Arial"/>
                <w:sz w:val="20"/>
                <w:szCs w:val="20"/>
              </w:rPr>
              <w:t>servers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ενσωματωμένο </w:t>
            </w:r>
            <w:r w:rsidRPr="00D851BD">
              <w:rPr>
                <w:rFonts w:cs="Arial"/>
                <w:sz w:val="20"/>
                <w:szCs w:val="20"/>
              </w:rPr>
              <w:t>web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 w:rsidRPr="00D851BD">
              <w:rPr>
                <w:rFonts w:cs="Arial"/>
                <w:sz w:val="20"/>
                <w:szCs w:val="20"/>
              </w:rPr>
              <w:t>server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132E4A" w:rsidTr="002D0C0A">
        <w:trPr>
          <w:trHeight w:val="70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7310FB" w:rsidRPr="00C0426A" w:rsidRDefault="007310FB" w:rsidP="002D0C0A">
            <w:pPr>
              <w:spacing w:after="0"/>
              <w:jc w:val="left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i/>
                <w:sz w:val="20"/>
                <w:szCs w:val="20"/>
                <w:lang w:val="el-GR"/>
              </w:rPr>
              <w:t>Β. Ασύρματη Μονάδα</w:t>
            </w: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</w:rPr>
              <w:t>Να είναι πλήρως στεγανή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16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είναι σχεδιασμένη για χρήση σε εξωτερικούς χώρους 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</w:rPr>
              <w:t xml:space="preserve">Να λειτουργεί με μπαταρία 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18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βασίζεται σε τεχνικές μετάδοσης </w:t>
            </w:r>
            <w:r w:rsidRPr="00D851BD">
              <w:rPr>
                <w:rFonts w:cs="Arial"/>
                <w:sz w:val="20"/>
                <w:szCs w:val="20"/>
              </w:rPr>
              <w:t>LoRa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, </w:t>
            </w:r>
            <w:r w:rsidRPr="00D851BD">
              <w:rPr>
                <w:rFonts w:cs="Arial"/>
                <w:sz w:val="20"/>
                <w:szCs w:val="20"/>
              </w:rPr>
              <w:t>SigFox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, η παρόμοιες</w:t>
            </w:r>
            <w:r>
              <w:rPr>
                <w:rFonts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19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Να μετρά το ύψος των σκουπιδιών ανά 10 λεπτά.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20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μεταδίδει το ύψος των σκουπιδιών ανά 4 ώρες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21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Σε περίπτωση αλλαγής του ύψους των σκουπιδιών από μέτρηση σε μέτρηση, κατά 20</w:t>
            </w:r>
            <w:r w:rsidRPr="00D851BD">
              <w:rPr>
                <w:rFonts w:cs="Arial"/>
                <w:sz w:val="20"/>
                <w:szCs w:val="20"/>
              </w:rPr>
              <w:t>cm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να μεταδίδει αυτόματα την μέτρηση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22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Το παραπάνω όριο να μπορεί να αλλαχτεί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23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Σε περίπτωση πληρότητας του κάδου &gt; 80% να μεταδίδεται αυτόματα η μέτρηση.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24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Εάν για οποιαδήποτε λόγο,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η μέτρηση δεν είναι εντός των ορίων (πχ ανοιχτό καπάκι, πτώση κάδου, μπλοκάρισμα αισθητήρα), θα πρέπει να αποστέλλεται άμεσα στο κέντρο.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25</w:t>
            </w:r>
          </w:p>
        </w:tc>
        <w:tc>
          <w:tcPr>
            <w:tcW w:w="0" w:type="auto"/>
            <w:vAlign w:val="center"/>
          </w:tcPr>
          <w:p w:rsidR="007310FB" w:rsidRPr="006778E4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Το σύστημα θα μετρά την θερμοκρασία και θα την μεταδίδει μαζί με την στάθμη στο κέντρο </w:t>
            </w:r>
            <w:r>
              <w:rPr>
                <w:rFonts w:cs="Arial"/>
                <w:sz w:val="20"/>
                <w:szCs w:val="20"/>
                <w:lang w:val="el-GR"/>
              </w:rPr>
              <w:t>λήψης.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26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Αν η θερμοκρασία ανέβει πάνω από 70˚</w:t>
            </w:r>
            <w:r>
              <w:rPr>
                <w:rFonts w:cs="Arial"/>
                <w:sz w:val="20"/>
                <w:szCs w:val="20"/>
                <w:lang w:val="en-US"/>
              </w:rPr>
              <w:t>C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(πιθανότητα ανάφλεξης) να αποστέλλεται αυτόματα στο κέντρο.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27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Το όριο θερμοκρασίας να μπορεί να αλλαχθεί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28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δύο μετατροπείς αναλογικού σε ψηφιακό σήμα με ανάλυση 12 </w:t>
            </w:r>
            <w:r w:rsidRPr="00D851BD">
              <w:rPr>
                <w:rFonts w:cs="Arial"/>
                <w:sz w:val="20"/>
                <w:szCs w:val="20"/>
              </w:rPr>
              <w:t>Bit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τουλάχιστον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29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μια έξοδο από ψηφιακό σε αναλογικό σήμα στα 12 </w:t>
            </w:r>
            <w:r w:rsidRPr="00D851BD">
              <w:rPr>
                <w:rFonts w:cs="Arial"/>
                <w:sz w:val="20"/>
                <w:szCs w:val="20"/>
              </w:rPr>
              <w:t>bit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30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τουλάχιστον 12 ψηφιακά </w:t>
            </w:r>
            <w:r w:rsidRPr="00D851BD">
              <w:rPr>
                <w:rFonts w:cs="Arial"/>
                <w:sz w:val="20"/>
                <w:szCs w:val="20"/>
              </w:rPr>
              <w:t>I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/</w:t>
            </w:r>
            <w:r w:rsidRPr="00D851BD">
              <w:rPr>
                <w:rFonts w:cs="Arial"/>
                <w:sz w:val="20"/>
                <w:szCs w:val="20"/>
              </w:rPr>
              <w:t>O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κανάλια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31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διαθέτει ασύρματο πομποδέκτη στα 868 </w:t>
            </w:r>
            <w:r w:rsidRPr="00D851BD">
              <w:rPr>
                <w:rFonts w:cs="Arial"/>
                <w:sz w:val="20"/>
                <w:szCs w:val="20"/>
              </w:rPr>
              <w:t>MHz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32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έχει βαθμό προστασίας </w:t>
            </w:r>
            <w:r w:rsidRPr="00D851BD">
              <w:rPr>
                <w:rFonts w:cs="Arial"/>
                <w:sz w:val="20"/>
                <w:szCs w:val="20"/>
              </w:rPr>
              <w:t>IP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66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33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Η μπαταρία να μπορεί να τροφοδοτεί το σύστημα τουλάχιστον για 2 χρόνια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34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Θα μετρά την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τάση της μπαταρίας και θα την 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>στέλνει στο κέντρο μαζί με τις άλλες μετρήσεις.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132E4A" w:rsidTr="002D0C0A">
        <w:trPr>
          <w:trHeight w:val="70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7310FB" w:rsidRPr="00C0426A" w:rsidRDefault="007310FB" w:rsidP="002D0C0A">
            <w:pPr>
              <w:spacing w:after="0"/>
              <w:jc w:val="left"/>
              <w:rPr>
                <w:rFonts w:cs="Arial"/>
                <w:b/>
                <w:i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i/>
                <w:sz w:val="20"/>
                <w:szCs w:val="20"/>
                <w:lang w:val="el-GR"/>
              </w:rPr>
              <w:t>Γ. Αισθητήρας Στάθμης</w:t>
            </w: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35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Τεχνολογία Υπερήχων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36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Να προτείνεται από κατασκευαστή για χρήση σε κάδους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37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έχει βαθμό προστασίας </w:t>
            </w:r>
            <w:r w:rsidRPr="00D851BD">
              <w:rPr>
                <w:rFonts w:cs="Arial"/>
                <w:sz w:val="20"/>
                <w:szCs w:val="20"/>
              </w:rPr>
              <w:t>IP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67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(περίβλημα)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38</w:t>
            </w:r>
          </w:p>
        </w:tc>
        <w:tc>
          <w:tcPr>
            <w:tcW w:w="0" w:type="auto"/>
            <w:vAlign w:val="center"/>
          </w:tcPr>
          <w:p w:rsidR="007310FB" w:rsidRPr="0095244C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Η ακρίβεια μέτρησης να είναι ≤ </w:t>
            </w:r>
            <w:r w:rsidRPr="0095244C">
              <w:rPr>
                <w:rFonts w:cs="Arial"/>
                <w:sz w:val="20"/>
                <w:szCs w:val="20"/>
                <w:lang w:val="el-GR"/>
              </w:rPr>
              <w:t>1%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39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Να έχει αντιστάθμιση του μεγέθους του στόχου, της τάσης τροφοδοσίας και της θερμοκρασίας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40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Εύρος μέτρησης</w:t>
            </w:r>
            <w:r w:rsidRPr="006778E4">
              <w:rPr>
                <w:rFonts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cs="Arial"/>
                <w:sz w:val="20"/>
                <w:szCs w:val="20"/>
                <w:lang w:val="el-GR"/>
              </w:rPr>
              <w:t>βάθος)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0.5 </w:t>
            </w:r>
            <w:r>
              <w:rPr>
                <w:rFonts w:cs="Arial"/>
                <w:sz w:val="20"/>
                <w:szCs w:val="20"/>
                <w:lang w:val="el-GR"/>
              </w:rPr>
              <w:t>έως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5 </w:t>
            </w:r>
            <w:r w:rsidRPr="00D851BD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41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Θερμοκρασία λειτουργίας  -40°</w:t>
            </w:r>
            <w:r w:rsidRPr="00D851BD">
              <w:rPr>
                <w:rFonts w:cs="Arial"/>
                <w:sz w:val="20"/>
                <w:szCs w:val="20"/>
              </w:rPr>
              <w:t>C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  <w:lang w:val="el-GR"/>
              </w:rPr>
              <w:t>έως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+65°</w:t>
            </w:r>
            <w:r w:rsidRPr="00D851BD">
              <w:rPr>
                <w:rFonts w:cs="Arial"/>
                <w:sz w:val="20"/>
                <w:szCs w:val="20"/>
              </w:rPr>
              <w:t>C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7310FB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42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Τάση λειτουργίας τουλάχιστον στο εύρος  3</w:t>
            </w:r>
            <w:r w:rsidRPr="00D851BD">
              <w:rPr>
                <w:rFonts w:cs="Arial"/>
                <w:sz w:val="20"/>
                <w:szCs w:val="20"/>
              </w:rPr>
              <w:t>V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  <w:lang w:val="el-GR"/>
              </w:rPr>
              <w:t>-</w:t>
            </w:r>
            <w:r w:rsidRPr="00D851BD">
              <w:rPr>
                <w:rFonts w:cs="Arial"/>
                <w:sz w:val="20"/>
                <w:szCs w:val="20"/>
                <w:lang w:val="el-GR"/>
              </w:rPr>
              <w:t xml:space="preserve"> 5.5</w:t>
            </w:r>
            <w:r w:rsidRPr="00D851BD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43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</w:rPr>
            </w:pPr>
            <w:r w:rsidRPr="00D851BD">
              <w:rPr>
                <w:rFonts w:cs="Arial"/>
                <w:sz w:val="20"/>
                <w:szCs w:val="20"/>
              </w:rPr>
              <w:t>Κατανάλωση ρεύματος &lt; 5mA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0FB" w:rsidRPr="00D851BD" w:rsidTr="002D0C0A">
        <w:trPr>
          <w:trHeight w:val="70"/>
        </w:trPr>
        <w:tc>
          <w:tcPr>
            <w:tcW w:w="0" w:type="auto"/>
            <w:vAlign w:val="center"/>
          </w:tcPr>
          <w:p w:rsidR="007310FB" w:rsidRPr="00C0426A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0426A">
              <w:rPr>
                <w:rFonts w:cs="Arial"/>
                <w:b/>
                <w:sz w:val="20"/>
                <w:szCs w:val="20"/>
                <w:lang w:val="el-GR"/>
              </w:rPr>
              <w:t>44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rPr>
                <w:rFonts w:cs="Arial"/>
                <w:sz w:val="20"/>
                <w:szCs w:val="20"/>
                <w:lang w:val="el-GR"/>
              </w:rPr>
            </w:pPr>
            <w:r w:rsidRPr="00D851BD">
              <w:rPr>
                <w:rFonts w:cs="Arial"/>
                <w:sz w:val="20"/>
                <w:szCs w:val="20"/>
                <w:lang w:val="el-GR"/>
              </w:rPr>
              <w:t>Να διαθέτει αναλογική έξοδο τάσης με ανάλυση τουλάχιστον 1</w:t>
            </w:r>
            <w:r w:rsidRPr="00D851BD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851BD">
              <w:rPr>
                <w:rFonts w:cs="Arial"/>
                <w:b/>
                <w:sz w:val="20"/>
                <w:szCs w:val="20"/>
              </w:rPr>
              <w:t>ΝΑΙ</w:t>
            </w: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FB" w:rsidRPr="00D851BD" w:rsidRDefault="007310FB" w:rsidP="002D0C0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9610C" w:rsidRDefault="0099610C">
      <w:bookmarkStart w:id="0" w:name="_GoBack"/>
      <w:bookmarkEnd w:id="0"/>
    </w:p>
    <w:sectPr w:rsidR="0099610C" w:rsidSect="007310F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5DE3"/>
    <w:rsid w:val="001A2651"/>
    <w:rsid w:val="003B390E"/>
    <w:rsid w:val="007310FB"/>
    <w:rsid w:val="0099610C"/>
    <w:rsid w:val="00AF5DE3"/>
    <w:rsid w:val="00F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FB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10FB"/>
    <w:pPr>
      <w:spacing w:after="240"/>
    </w:pPr>
  </w:style>
  <w:style w:type="character" w:customStyle="1" w:styleId="Char">
    <w:name w:val="Σώμα κειμένου Char"/>
    <w:basedOn w:val="a0"/>
    <w:link w:val="a3"/>
    <w:rsid w:val="007310FB"/>
    <w:rPr>
      <w:rFonts w:ascii="Arial" w:eastAsia="Times New Roman" w:hAnsi="Arial" w:cs="Calibri"/>
      <w:szCs w:val="24"/>
      <w:lang w:val="en-GB" w:eastAsia="zh-CN"/>
    </w:rPr>
  </w:style>
  <w:style w:type="paragraph" w:styleId="a4">
    <w:name w:val="List"/>
    <w:basedOn w:val="a3"/>
    <w:rsid w:val="007310FB"/>
    <w:rPr>
      <w:rFonts w:cs="Mangal"/>
    </w:rPr>
  </w:style>
  <w:style w:type="paragraph" w:styleId="a5">
    <w:name w:val="List Paragraph"/>
    <w:basedOn w:val="a"/>
    <w:uiPriority w:val="34"/>
    <w:qFormat/>
    <w:rsid w:val="0073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3974</Characters>
  <Application>Microsoft Office Word</Application>
  <DocSecurity>0</DocSecurity>
  <Lines>33</Lines>
  <Paragraphs>9</Paragraphs>
  <ScaleCrop>false</ScaleCrop>
  <Company>Grizli777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Gwgw Dr</dc:creator>
  <cp:lastModifiedBy>USER6</cp:lastModifiedBy>
  <cp:revision>2</cp:revision>
  <dcterms:created xsi:type="dcterms:W3CDTF">2019-03-20T06:13:00Z</dcterms:created>
  <dcterms:modified xsi:type="dcterms:W3CDTF">2019-03-20T06:13:00Z</dcterms:modified>
</cp:coreProperties>
</file>