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7"/>
        <w:numPr>
          <w:ilvl w:val="6"/>
          <w:numId w:val="1"/>
        </w:numPr>
        <w:rPr>
          <w:rFonts w:ascii="Times New Roman" w:hAnsi="Times New Roman" w:cs="Times New Roman"/>
          <w:sz w:val="22"/>
          <w:szCs w:val="22"/>
          <w:highlight w:val="yellow"/>
          <w:u w:val="single"/>
        </w:rPr>
      </w:pPr>
      <w:r>
        <w:rPr>
          <w:rFonts w:cs="Times New Roman" w:ascii="Times New Roman" w:hAnsi="Times New Roman"/>
          <w:sz w:val="16"/>
          <w:szCs w:val="16"/>
          <w:highlight w:val="yellow"/>
        </w:rPr>
        <w:drawing>
          <wp:inline distT="0" distB="0" distL="0" distR="0">
            <wp:extent cx="551180" cy="561975"/>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551180" cy="561975"/>
                    </a:xfrm>
                    <a:prstGeom prst="rect">
                      <a:avLst/>
                    </a:prstGeom>
                  </pic:spPr>
                </pic:pic>
              </a:graphicData>
            </a:graphic>
          </wp:inline>
        </w:drawing>
      </w:r>
    </w:p>
    <w:p>
      <w:pPr>
        <w:pStyle w:val="Normal"/>
        <w:ind w:right="-540" w:hanging="0"/>
        <w:rPr>
          <w:b/>
          <w:b/>
          <w:bCs/>
          <w:sz w:val="22"/>
          <w:szCs w:val="22"/>
        </w:rPr>
      </w:pPr>
      <w:r>
        <w:rPr>
          <w:b/>
          <w:bCs/>
          <w:sz w:val="22"/>
          <w:szCs w:val="22"/>
        </w:rPr>
        <w:t xml:space="preserve">ΕΛΛΗΝΙΚΗ ΔΗΜΟΚΡΑΤΙΑ                                                        ΦΙΛΙΠΠΙΑΔΑ   </w:t>
      </w:r>
      <w:r>
        <w:rPr>
          <w:b/>
          <w:bCs/>
          <w:sz w:val="22"/>
          <w:szCs w:val="22"/>
          <w:lang w:val="en-US"/>
        </w:rPr>
        <w:t xml:space="preserve">   </w:t>
      </w:r>
      <w:r>
        <w:rPr>
          <w:b/>
          <w:bCs/>
          <w:sz w:val="22"/>
          <w:szCs w:val="22"/>
        </w:rPr>
        <w:t xml:space="preserve">03   </w:t>
      </w:r>
      <w:r>
        <w:rPr>
          <w:b/>
          <w:bCs/>
          <w:sz w:val="22"/>
          <w:szCs w:val="22"/>
          <w:lang w:val="en-US"/>
        </w:rPr>
        <w:t>-</w:t>
      </w:r>
      <w:r>
        <w:rPr>
          <w:b/>
          <w:bCs/>
          <w:sz w:val="22"/>
          <w:szCs w:val="22"/>
        </w:rPr>
        <w:t>12 -2021</w:t>
      </w:r>
    </w:p>
    <w:p>
      <w:pPr>
        <w:pStyle w:val="Normal"/>
        <w:ind w:right="-540" w:hanging="0"/>
        <w:rPr>
          <w:b/>
          <w:b/>
          <w:bCs/>
          <w:sz w:val="22"/>
          <w:szCs w:val="22"/>
        </w:rPr>
      </w:pPr>
      <w:r>
        <w:rPr>
          <w:b/>
          <w:bCs/>
          <w:sz w:val="22"/>
          <w:szCs w:val="22"/>
        </w:rPr>
        <w:t>ΝΟΜΟΣ ΠΡΕΒΕΖΑΣ</w:t>
      </w:r>
    </w:p>
    <w:p>
      <w:pPr>
        <w:pStyle w:val="Normal"/>
        <w:rPr>
          <w:b/>
          <w:b/>
          <w:bCs/>
          <w:sz w:val="22"/>
          <w:szCs w:val="22"/>
        </w:rPr>
      </w:pPr>
      <w:r>
        <w:rPr>
          <w:b/>
          <w:bCs/>
          <w:sz w:val="22"/>
          <w:szCs w:val="22"/>
        </w:rPr>
        <w:t xml:space="preserve">ΔΗΜΟΣ ΖΗΡΟΥ                                                                             </w:t>
      </w:r>
      <w:r>
        <w:rPr>
          <w:b/>
          <w:sz w:val="22"/>
          <w:szCs w:val="22"/>
        </w:rPr>
        <w:t xml:space="preserve">ΑΡ. ΠΡΩΤ:            11136       </w:t>
      </w:r>
    </w:p>
    <w:p>
      <w:pPr>
        <w:pStyle w:val="Normal"/>
        <w:rPr>
          <w:b/>
          <w:b/>
          <w:sz w:val="22"/>
          <w:szCs w:val="22"/>
        </w:rPr>
      </w:pPr>
      <w:r>
        <w:rPr>
          <w:b/>
          <w:sz w:val="22"/>
          <w:szCs w:val="22"/>
        </w:rPr>
        <w:t xml:space="preserve">ΟΙΚΟΝΟΜΙΚΗ  ΕΠΙΤΡΟΠΗ                    </w:t>
      </w:r>
    </w:p>
    <w:p>
      <w:pPr>
        <w:pStyle w:val="1"/>
        <w:numPr>
          <w:ilvl w:val="0"/>
          <w:numId w:val="1"/>
        </w:numPr>
        <w:rPr>
          <w:rFonts w:ascii="Times New Roman" w:hAnsi="Times New Roman" w:cs="Times New Roman"/>
          <w:b w:val="false"/>
          <w:b w:val="false"/>
          <w:sz w:val="22"/>
          <w:szCs w:val="22"/>
        </w:rPr>
      </w:pPr>
      <w:r>
        <w:rPr>
          <w:rFonts w:cs="Times New Roman" w:ascii="Times New Roman" w:hAnsi="Times New Roman"/>
          <w:b w:val="false"/>
          <w:sz w:val="22"/>
          <w:szCs w:val="22"/>
        </w:rPr>
      </w:r>
    </w:p>
    <w:p>
      <w:pPr>
        <w:pStyle w:val="1"/>
        <w:numPr>
          <w:ilvl w:val="0"/>
          <w:numId w:val="1"/>
        </w:numPr>
        <w:rPr>
          <w:rFonts w:ascii="Times New Roman" w:hAnsi="Times New Roman" w:cs="Times New Roman"/>
          <w:sz w:val="22"/>
          <w:szCs w:val="22"/>
        </w:rPr>
      </w:pPr>
      <w:r>
        <w:rPr>
          <w:rFonts w:cs="Times New Roman" w:ascii="Times New Roman" w:hAnsi="Times New Roman"/>
          <w:sz w:val="22"/>
          <w:szCs w:val="22"/>
        </w:rPr>
        <w:t>Π Ρ Ο Σ Κ Λ Η Σ Η     Ν.  18 / 2021</w:t>
      </w:r>
    </w:p>
    <w:p>
      <w:pPr>
        <w:pStyle w:val="1"/>
        <w:numPr>
          <w:ilvl w:val="0"/>
          <w:numId w:val="1"/>
        </w:numPr>
        <w:rPr>
          <w:rFonts w:ascii="Times New Roman" w:hAnsi="Times New Roman" w:cs="Times New Roman"/>
          <w:sz w:val="22"/>
          <w:szCs w:val="22"/>
          <w:u w:val="none"/>
        </w:rPr>
      </w:pPr>
      <w:r>
        <w:rPr>
          <w:rFonts w:cs="Times New Roman" w:ascii="Times New Roman" w:hAnsi="Times New Roman"/>
          <w:sz w:val="22"/>
          <w:szCs w:val="22"/>
          <w:u w:val="none"/>
        </w:rPr>
      </w:r>
    </w:p>
    <w:p>
      <w:pPr>
        <w:pStyle w:val="1"/>
        <w:numPr>
          <w:ilvl w:val="0"/>
          <w:numId w:val="1"/>
        </w:numPr>
        <w:rPr>
          <w:rFonts w:ascii="Times New Roman" w:hAnsi="Times New Roman" w:cs="Times New Roman"/>
          <w:sz w:val="22"/>
          <w:szCs w:val="22"/>
        </w:rPr>
      </w:pPr>
      <w:r>
        <w:rPr>
          <w:rFonts w:cs="Times New Roman" w:ascii="Times New Roman" w:hAnsi="Times New Roman"/>
          <w:sz w:val="22"/>
          <w:szCs w:val="22"/>
          <w:u w:val="none"/>
        </w:rPr>
        <w:t xml:space="preserve">ΠΡΟΣ:    </w:t>
      </w:r>
      <w:r>
        <w:rPr>
          <w:rFonts w:cs="Times New Roman" w:ascii="Times New Roman" w:hAnsi="Times New Roman"/>
          <w:sz w:val="22"/>
          <w:szCs w:val="22"/>
        </w:rPr>
        <w:t>ΤΑ ΜΕΛΗ ΤΗΣ ΟΙΚΟΝΟΜΙΚΗΣ  ΕΠΙΤΡΟΠΗΣ</w:t>
      </w:r>
    </w:p>
    <w:p>
      <w:pPr>
        <w:pStyle w:val="Style18"/>
        <w:tabs>
          <w:tab w:val="left" w:pos="3402" w:leader="none"/>
          <w:tab w:val="center" w:pos="4320" w:leader="none"/>
          <w:tab w:val="left" w:pos="5103" w:leader="none"/>
          <w:tab w:val="left" w:pos="5670" w:leader="none"/>
          <w:tab w:val="left" w:pos="6379" w:leader="none"/>
          <w:tab w:val="left" w:pos="6663" w:leader="none"/>
          <w:tab w:val="left" w:pos="6804" w:leader="none"/>
          <w:tab w:val="right" w:pos="8640" w:leader="none"/>
        </w:tabs>
        <w:spacing w:before="120" w:after="0"/>
        <w:jc w:val="both"/>
        <w:rPr/>
      </w:pPr>
      <w:r>
        <w:rPr>
          <w:rFonts w:eastAsia="Calibri" w:cs="Times New Roman" w:ascii="Times New Roman" w:hAnsi="Times New Roman"/>
          <w:color w:val="00000A"/>
          <w:sz w:val="24"/>
          <w:szCs w:val="24"/>
        </w:rPr>
        <w:t>Σας  προσκαλούμε  να  συμμετέχετε   σε</w:t>
      </w:r>
      <w:r>
        <w:rPr>
          <w:rFonts w:eastAsia="Calibri" w:cs="Times New Roman" w:ascii="Times New Roman" w:hAnsi="Times New Roman"/>
          <w:b/>
          <w:bCs/>
          <w:color w:val="00000A"/>
          <w:sz w:val="24"/>
          <w:szCs w:val="24"/>
        </w:rPr>
        <w:t xml:space="preserve">     </w:t>
      </w:r>
      <w:r>
        <w:rPr>
          <w:rFonts w:eastAsia="Calibri" w:cs="Times New Roman" w:ascii="Times New Roman" w:hAnsi="Times New Roman"/>
          <w:bCs/>
          <w:color w:val="00000A"/>
          <w:sz w:val="24"/>
          <w:szCs w:val="24"/>
        </w:rPr>
        <w:t xml:space="preserve">συνεδρίαση </w:t>
      </w:r>
      <w:r>
        <w:rPr>
          <w:rFonts w:eastAsia="Calibri" w:cs="Times New Roman" w:ascii="Times New Roman" w:hAnsi="Times New Roman"/>
          <w:b/>
          <w:bCs/>
          <w:color w:val="00000A"/>
          <w:sz w:val="24"/>
          <w:szCs w:val="24"/>
        </w:rPr>
        <w:t xml:space="preserve"> </w:t>
      </w:r>
      <w:r>
        <w:rPr>
          <w:rFonts w:eastAsia="Calibri" w:cs="Times New Roman" w:ascii="Times New Roman" w:hAnsi="Times New Roman"/>
          <w:color w:val="00000A"/>
          <w:sz w:val="24"/>
          <w:szCs w:val="24"/>
        </w:rPr>
        <w:t xml:space="preserve">της    Οικονομικής Επιτροπής  του Δήμου  Ζηρού,  που  θα  διεξαχθεί  με  </w:t>
      </w:r>
      <w:r>
        <w:rPr>
          <w:rFonts w:eastAsia="Calibri" w:cs="Times New Roman" w:ascii="Times New Roman" w:hAnsi="Times New Roman"/>
          <w:b/>
          <w:color w:val="00000A"/>
          <w:sz w:val="24"/>
          <w:szCs w:val="24"/>
        </w:rPr>
        <w:t xml:space="preserve">φυσική  παρουσία </w:t>
      </w:r>
      <w:r>
        <w:rPr>
          <w:rFonts w:eastAsia="Calibri" w:cs="Times New Roman" w:ascii="Times New Roman" w:hAnsi="Times New Roman"/>
          <w:color w:val="00000A"/>
          <w:sz w:val="24"/>
          <w:szCs w:val="24"/>
        </w:rPr>
        <w:t xml:space="preserve">  </w:t>
      </w:r>
      <w:r>
        <w:rPr>
          <w:rFonts w:cs="Times New Roman" w:ascii="Times New Roman" w:hAnsi="Times New Roman"/>
          <w:bCs/>
          <w:sz w:val="24"/>
          <w:szCs w:val="24"/>
        </w:rPr>
        <w:t xml:space="preserve">στην  </w:t>
      </w:r>
      <w:r>
        <w:rPr>
          <w:rFonts w:cs="Times New Roman" w:ascii="Times New Roman" w:hAnsi="Times New Roman"/>
          <w:sz w:val="24"/>
          <w:szCs w:val="24"/>
        </w:rPr>
        <w:t>αίθουσα  συνεδριάσεων  του  Δημοτικού  Καταστήματος  Φιλιππιάδας</w:t>
      </w:r>
      <w:r>
        <w:rPr>
          <w:rFonts w:eastAsia="Calibri" w:cs="Times New Roman" w:ascii="Times New Roman" w:hAnsi="Times New Roman"/>
          <w:color w:val="00000A"/>
          <w:sz w:val="24"/>
          <w:szCs w:val="24"/>
        </w:rPr>
        <w:t xml:space="preserve">  την  </w:t>
      </w:r>
      <w:r>
        <w:rPr>
          <w:rFonts w:cs="Times New Roman" w:ascii="Times New Roman" w:hAnsi="Times New Roman"/>
          <w:b/>
          <w:sz w:val="24"/>
          <w:szCs w:val="24"/>
        </w:rPr>
        <w:t xml:space="preserve">  Πέμπτη 9  Δεκεμβρίου 2021</w:t>
      </w:r>
      <w:r>
        <w:rPr>
          <w:rFonts w:eastAsia="Calibri" w:cs="Times New Roman" w:ascii="Times New Roman" w:hAnsi="Times New Roman"/>
          <w:b/>
          <w:color w:val="00000A"/>
          <w:sz w:val="24"/>
          <w:szCs w:val="24"/>
        </w:rPr>
        <w:t xml:space="preserve">,  </w:t>
      </w:r>
      <w:r>
        <w:rPr>
          <w:rFonts w:eastAsia="Calibri" w:cs="Times New Roman" w:ascii="Times New Roman" w:hAnsi="Times New Roman"/>
          <w:color w:val="00000A"/>
          <w:sz w:val="24"/>
          <w:szCs w:val="24"/>
        </w:rPr>
        <w:t xml:space="preserve">με  ώρα  έναρξης  </w:t>
      </w:r>
      <w:r>
        <w:rPr>
          <w:rFonts w:cs="Times New Roman" w:ascii="Times New Roman" w:hAnsi="Times New Roman"/>
          <w:b/>
          <w:sz w:val="24"/>
          <w:szCs w:val="24"/>
        </w:rPr>
        <w:t>10 : 00.</w:t>
      </w:r>
      <w:r>
        <w:rPr>
          <w:rFonts w:eastAsia="Calibri" w:cs="Times New Roman" w:ascii="Times New Roman" w:hAnsi="Times New Roman"/>
          <w:color w:val="00000A"/>
          <w:sz w:val="24"/>
          <w:szCs w:val="24"/>
        </w:rPr>
        <w:t xml:space="preserve"> </w:t>
      </w:r>
    </w:p>
    <w:p>
      <w:pPr>
        <w:pStyle w:val="Style18"/>
        <w:tabs>
          <w:tab w:val="left" w:pos="3402" w:leader="none"/>
          <w:tab w:val="center" w:pos="4320" w:leader="none"/>
          <w:tab w:val="left" w:pos="5103" w:leader="none"/>
          <w:tab w:val="left" w:pos="5670" w:leader="none"/>
          <w:tab w:val="left" w:pos="6379" w:leader="none"/>
          <w:tab w:val="left" w:pos="6663" w:leader="none"/>
          <w:tab w:val="left" w:pos="6804" w:leader="none"/>
          <w:tab w:val="right" w:pos="8640" w:leader="none"/>
        </w:tabs>
        <w:spacing w:before="120" w:after="0"/>
        <w:ind w:firstLine="567"/>
        <w:jc w:val="both"/>
        <w:rPr/>
      </w:pPr>
      <w:r>
        <w:rPr>
          <w:rFonts w:eastAsia="Calibri" w:cs="Times New Roman" w:ascii="Times New Roman" w:hAnsi="Times New Roman"/>
          <w:color w:val="00000A"/>
          <w:sz w:val="24"/>
          <w:szCs w:val="24"/>
        </w:rPr>
        <w:t xml:space="preserve">Η συνεδρίαση θα πραγματοποιηθεί  σύμφωνα  </w:t>
      </w:r>
      <w:r>
        <w:rPr>
          <w:rFonts w:eastAsia="Calibri" w:cs="Times New Roman" w:ascii="Times New Roman" w:hAnsi="Times New Roman"/>
          <w:b/>
          <w:color w:val="000000"/>
          <w:sz w:val="24"/>
          <w:szCs w:val="24"/>
        </w:rPr>
        <w:t xml:space="preserve">   </w:t>
      </w:r>
      <w:r>
        <w:rPr>
          <w:rFonts w:eastAsia="Calibri" w:cs="Times New Roman" w:ascii="Times New Roman" w:hAnsi="Times New Roman"/>
          <w:color w:val="000000"/>
          <w:sz w:val="24"/>
          <w:szCs w:val="24"/>
        </w:rPr>
        <w:t xml:space="preserve">με  τις  διατάξεις  του  αριθ.  </w:t>
      </w:r>
      <w:r>
        <w:rPr>
          <w:rFonts w:cs="Times New Roman" w:ascii="Times New Roman" w:hAnsi="Times New Roman"/>
          <w:color w:val="000000"/>
          <w:sz w:val="24"/>
          <w:szCs w:val="24"/>
        </w:rPr>
        <w:t>3899/21-08-2021  Φ.Ε.Κ.,  τεύχος  δεύτερο που προβλέπει  οι σ</w:t>
      </w:r>
      <w:r>
        <w:rPr>
          <w:rFonts w:eastAsia="Calibri" w:cs="Times New Roman" w:ascii="Times New Roman" w:hAnsi="Times New Roman"/>
          <w:color w:val="000000"/>
          <w:sz w:val="24"/>
          <w:szCs w:val="24"/>
        </w:rPr>
        <w:t>υνεδριάσεις  συλλογικών  οργάνων μπορούν να     γίνουν   με  φυσική  παρουσία,  αποκλειστικά  για  πλήρως  εμβολιασμένους  και  νοσήσαντες  το  τελευταίο  εξάμηνο,  τηρουμένων  των  υγειονομικών  μέτρων  (απόσταση  ενάμισι  (1,5)  μέτρου  μεταξύ  των  παρευρισκόμενων,  αναλογία  του  ενός  (1)  ατόμου  ανά  πέντε  (5)  τετραγωνικά  μέτρα,  χρήση  μάσκας  και  αντισηπτικού.</w:t>
      </w:r>
      <w:r>
        <w:rPr>
          <w:bCs/>
          <w:sz w:val="26"/>
          <w:szCs w:val="26"/>
        </w:rPr>
        <w:t xml:space="preserve">                 </w:t>
      </w:r>
    </w:p>
    <w:p>
      <w:pPr>
        <w:pStyle w:val="Style18"/>
        <w:tabs>
          <w:tab w:val="left" w:pos="3402" w:leader="none"/>
          <w:tab w:val="center" w:pos="4320" w:leader="none"/>
          <w:tab w:val="left" w:pos="5103" w:leader="none"/>
          <w:tab w:val="left" w:pos="5670" w:leader="none"/>
          <w:tab w:val="left" w:pos="6379" w:leader="none"/>
          <w:tab w:val="left" w:pos="6663" w:leader="none"/>
          <w:tab w:val="left" w:pos="6804" w:leader="none"/>
          <w:tab w:val="right" w:pos="8640" w:leader="none"/>
        </w:tabs>
        <w:spacing w:before="120" w:after="0"/>
        <w:ind w:firstLine="567"/>
        <w:jc w:val="center"/>
        <w:rPr>
          <w:bCs/>
          <w:sz w:val="26"/>
          <w:szCs w:val="26"/>
          <w:u w:val="single"/>
        </w:rPr>
      </w:pPr>
      <w:r>
        <w:rPr>
          <w:bCs/>
          <w:sz w:val="26"/>
          <w:szCs w:val="26"/>
          <w:u w:val="single"/>
        </w:rPr>
        <w:t>ΘΕΜΑΤΑ ΗΜΕΡΗΣΙΑΣ ΔΙΑΤΑΞΗΣ</w:t>
      </w:r>
    </w:p>
    <w:p>
      <w:pPr>
        <w:pStyle w:val="Style18"/>
        <w:tabs>
          <w:tab w:val="left" w:pos="3402" w:leader="none"/>
          <w:tab w:val="center" w:pos="4320" w:leader="none"/>
          <w:tab w:val="left" w:pos="5103" w:leader="none"/>
          <w:tab w:val="left" w:pos="5670" w:leader="none"/>
          <w:tab w:val="left" w:pos="6379" w:leader="none"/>
          <w:tab w:val="left" w:pos="6663" w:leader="none"/>
          <w:tab w:val="left" w:pos="6804" w:leader="none"/>
          <w:tab w:val="right" w:pos="8640" w:leader="none"/>
        </w:tabs>
        <w:spacing w:before="120" w:after="0"/>
        <w:ind w:firstLine="567"/>
        <w:jc w:val="center"/>
        <w:rPr>
          <w:bCs/>
          <w:sz w:val="26"/>
          <w:szCs w:val="26"/>
          <w:u w:val="single"/>
        </w:rPr>
      </w:pPr>
      <w:r>
        <w:rPr>
          <w:bCs/>
          <w:sz w:val="26"/>
          <w:szCs w:val="26"/>
          <w:u w:val="single"/>
        </w:rPr>
      </w:r>
    </w:p>
    <w:p>
      <w:pPr>
        <w:pStyle w:val="Style24"/>
        <w:numPr>
          <w:ilvl w:val="0"/>
          <w:numId w:val="2"/>
        </w:numPr>
        <w:tabs>
          <w:tab w:val="left" w:pos="567" w:leader="none"/>
        </w:tabs>
        <w:spacing w:before="120" w:after="0"/>
        <w:jc w:val="both"/>
        <w:rPr/>
      </w:pPr>
      <w:r>
        <w:rPr/>
        <w:t>Έγκριση  της  αριθ.  33/2021  α</w:t>
      </w:r>
      <w:r>
        <w:rPr>
          <w:color w:val="000000"/>
        </w:rPr>
        <w:t>πόφασης  του  Διοικητικο</w:t>
      </w:r>
      <w:r>
        <w:rPr>
          <w:color w:val="000000"/>
        </w:rPr>
        <w:t xml:space="preserve">ύ </w:t>
      </w:r>
      <w:r>
        <w:rPr>
          <w:color w:val="000000"/>
        </w:rPr>
        <w:t xml:space="preserve">Συμβουλίου της Κοινωφελής Επιχείρησης (Κ.Ε.ΔΗ.ΖΗ) Δήμου Ζηρού </w:t>
      </w:r>
      <w:r>
        <w:rPr/>
        <w:t xml:space="preserve"> που αφορά </w:t>
      </w:r>
      <w:r>
        <w:rPr>
          <w:bCs/>
          <w:color w:val="000000"/>
        </w:rPr>
        <w:t xml:space="preserve">  «</w:t>
      </w:r>
      <w:r>
        <w:rPr>
          <w:rStyle w:val="FontStyle91"/>
          <w:rFonts w:cs="Times New Roman"/>
          <w:sz w:val="24"/>
          <w:szCs w:val="24"/>
        </w:rPr>
        <w:t xml:space="preserve"> Ψήφιση Προϋπολογισμού Οικονομικού Έτους 2022»</w:t>
      </w:r>
      <w:r>
        <w:rPr/>
        <w:t>.</w:t>
      </w:r>
    </w:p>
    <w:p>
      <w:pPr>
        <w:pStyle w:val="Style24"/>
        <w:numPr>
          <w:ilvl w:val="0"/>
          <w:numId w:val="2"/>
        </w:numPr>
        <w:tabs>
          <w:tab w:val="left" w:pos="567" w:leader="none"/>
        </w:tabs>
        <w:spacing w:before="120" w:after="0"/>
        <w:jc w:val="both"/>
        <w:rPr>
          <w:bCs/>
          <w:iCs/>
          <w:color w:val="FF0000"/>
        </w:rPr>
      </w:pPr>
      <w:r>
        <w:rPr/>
        <w:t>Έγκριση υποβολής πρότασης  στο Υπουργείο Περιβάλλοντος &amp;Ενέργειας – Πράσινο Ταμείο ,Β΄ΠΡΟΣΚΛΗΣΗ , ΑΞΟΝΑΣ ΠΡΟΤΕΡΑΙΟΤΗΤΑΣ 2(Α.Π.2) «ΑΣΤΙΚΗ ΑΝΑΖΩΟΓΟΝΗΣΗ &amp; ΛΟΙΠΕΣ ΔΡΑΣΕΙΣ ΠΕΡΙΒΑΛΛΟΝΤΙΚΟΥ ΙΣΟΖΥΓΙΟΥ» του χρηματοδοτικού προγράμματος : «ΔΡΑΣΕΙΣ ΠΕΡΙΒΑΛΛΟΝΤΙΚΟΥ ΙΣΟΖΥΓΙΟΥ» ΓΙΑ ΤΟ ΕΤΟΣ 2021.</w:t>
      </w:r>
    </w:p>
    <w:p>
      <w:pPr>
        <w:pStyle w:val="Style24"/>
        <w:numPr>
          <w:ilvl w:val="0"/>
          <w:numId w:val="2"/>
        </w:numPr>
        <w:tabs>
          <w:tab w:val="left" w:pos="567" w:leader="none"/>
        </w:tabs>
        <w:spacing w:before="120" w:after="0"/>
        <w:jc w:val="both"/>
        <w:rPr/>
      </w:pPr>
      <w:r>
        <w:rPr/>
        <w:t xml:space="preserve">Αποδοχή  χρηματοδότησης ποσού 39.680,00 € προερχόμενη  από το Υπουργείο Περιβάλλοντος &amp; Ενέργειας – Πράσινο Ταμείο από την ένταξη της πρότασης ΑΞΟΝΑΣ ΠΡΟΤΕΡΑΙΟΤΗΤΑΣ 2 «ΑΣΤΙΚΗ ΑΝΑΖΩΟΓΟΝΗΣΗ &amp; ΛΟΙΠΕΣ ΔΡΑΣΕΙΣ ΠΕΡΙΒΑΛΛΟΝΤΙΚΟΥ ΙΣΟΖΥΓΙΟΥ» της Β΄ΠΡΟΣΚΛΗΣΗΣ της ΔΡΑΣΗΣ «ΣΧΕΔΙΑ ΦΟΡΤΙΣΗΣ ΗΛΕΚΤΡΙΚΩΝ ΟΧΗΜΑΤΩΝ (Σ.Φ.Η.Ο) . </w:t>
      </w:r>
    </w:p>
    <w:p>
      <w:pPr>
        <w:pStyle w:val="Style24"/>
        <w:numPr>
          <w:ilvl w:val="0"/>
          <w:numId w:val="2"/>
        </w:numPr>
        <w:tabs>
          <w:tab w:val="left" w:pos="567" w:leader="none"/>
        </w:tabs>
        <w:spacing w:before="120" w:after="0"/>
        <w:jc w:val="both"/>
        <w:rPr>
          <w:bCs/>
          <w:iCs/>
          <w:color w:val="FF0000"/>
        </w:rPr>
      </w:pPr>
      <w:r>
        <w:rPr/>
        <w:t>Έγκριση πρακτικού Ι  [ηλεκτρονική  αποσφράγιση προσφορών]  του διαγωνισμού   της προμήθειας με τίτλο «ΒΕΛΤΙΩΣΗ ΕΝΕΡΓΕΙΑΚΗΣ ΑΠΟΔΟΣΗΣ ΤΩΝ ΥΠΟΔΟΜΩΝ  ΥΔΡΕΥΣΗΣ ΖΗΡΟΥ».</w:t>
      </w:r>
    </w:p>
    <w:p>
      <w:pPr>
        <w:pStyle w:val="Style24"/>
        <w:numPr>
          <w:ilvl w:val="0"/>
          <w:numId w:val="2"/>
        </w:numPr>
        <w:tabs>
          <w:tab w:val="left" w:pos="567" w:leader="none"/>
        </w:tabs>
        <w:spacing w:before="120" w:after="0"/>
        <w:jc w:val="both"/>
        <w:rPr/>
      </w:pPr>
      <w:r>
        <w:rPr/>
        <w:t>Έγκριση πρακτικού Ι  [ηλεκτρονική  αποσφράγιση προσφορών]  του διαγωνισμού    του έργου με τίτλο «ΒΕΛΤΙΩΣΗ ΑΓΡΟΤΙΚΗΣ ΟΔΟΠΟΙΪΑΣ Δ.Ε ΦΙΛΙΠΠΙΑΔΑΣ».</w:t>
      </w:r>
    </w:p>
    <w:p>
      <w:pPr>
        <w:pStyle w:val="Style24"/>
        <w:numPr>
          <w:ilvl w:val="0"/>
          <w:numId w:val="2"/>
        </w:numPr>
        <w:tabs>
          <w:tab w:val="left" w:pos="567" w:leader="none"/>
        </w:tabs>
        <w:spacing w:before="120" w:after="0"/>
        <w:jc w:val="both"/>
        <w:rPr/>
      </w:pPr>
      <w:r>
        <w:rPr/>
        <w:t>Έγκριση Πρακτικού ΙΙ [ηλεκτρονική αποσφράγιση  Οικονομικών προσφορών] του διαγωνισμού της προμήθειας   «</w:t>
      </w:r>
      <w:r>
        <w:rPr>
          <w:b/>
        </w:rPr>
        <w:t>Προμήθεια καυσίμων και λιπαντικών του Δήμου Ζηρού και των ΝΠΔΔ του, για τα οικ. έτη 2022 -2024</w:t>
      </w:r>
      <w:r>
        <w:rPr/>
        <w:t xml:space="preserve"> ».</w:t>
      </w:r>
    </w:p>
    <w:p>
      <w:pPr>
        <w:pStyle w:val="Style24"/>
        <w:numPr>
          <w:ilvl w:val="0"/>
          <w:numId w:val="2"/>
        </w:numPr>
        <w:tabs>
          <w:tab w:val="left" w:pos="567" w:leader="none"/>
        </w:tabs>
        <w:spacing w:before="120" w:after="0"/>
        <w:jc w:val="both"/>
        <w:rPr/>
      </w:pPr>
      <w:r>
        <w:rPr>
          <w:rStyle w:val="Style10"/>
          <w:b w:val="false"/>
          <w:iCs/>
          <w:color w:val="000000"/>
        </w:rPr>
        <w:t xml:space="preserve">Έγκριση πρακτικού  ΙΙ </w:t>
      </w:r>
      <w:r>
        <w:rPr/>
        <w:t xml:space="preserve">[ηλεκτρονική αποσφράγιση  Οικονομικών προσφορών ] </w:t>
      </w:r>
      <w:r>
        <w:rPr>
          <w:rStyle w:val="Style10"/>
          <w:b w:val="false"/>
          <w:iCs/>
          <w:color w:val="000000"/>
        </w:rPr>
        <w:t xml:space="preserve"> του διαγωνισμού για την προμήθεια με τίτλο </w:t>
      </w:r>
      <w:r>
        <w:rPr>
          <w:b/>
          <w:bCs/>
          <w:sz w:val="26"/>
          <w:szCs w:val="26"/>
        </w:rPr>
        <w:t>«Αναβάθμιση  αστικών υποδομών διαχείρισης  απορριμμάτων  Δήμου  Ζηρού  με  την  μέθοδο  της  υπογειοποίησης».</w:t>
      </w:r>
    </w:p>
    <w:p>
      <w:pPr>
        <w:pStyle w:val="Style24"/>
        <w:numPr>
          <w:ilvl w:val="0"/>
          <w:numId w:val="2"/>
        </w:numPr>
        <w:tabs>
          <w:tab w:val="left" w:pos="567" w:leader="none"/>
        </w:tabs>
        <w:spacing w:before="120" w:after="0"/>
        <w:jc w:val="both"/>
        <w:rPr/>
      </w:pPr>
      <w:r>
        <w:rPr>
          <w:bCs/>
          <w:iCs/>
          <w:color w:val="000000"/>
        </w:rPr>
        <w:t xml:space="preserve">Καθορισμός όρων δημοπράτησης ανοικτού ηλεκτρονικού διαγωνισμού έργου με τίτλο « </w:t>
      </w:r>
      <w:r>
        <w:rPr>
          <w:b/>
          <w:bCs/>
          <w:iCs/>
          <w:color w:val="000000"/>
        </w:rPr>
        <w:t>Πρόληψη και αντιμετώπιση ζημιών και καταστροφών που προκαλούνται από θεομηνίες στην Δ.Ε Θεσπρωτικού</w:t>
      </w:r>
      <w:r>
        <w:rPr>
          <w:bCs/>
          <w:iCs/>
          <w:color w:val="000000"/>
        </w:rPr>
        <w:t>», προϋπολογισμού 100.000,00 €.</w:t>
      </w:r>
    </w:p>
    <w:p>
      <w:pPr>
        <w:pStyle w:val="Style24"/>
        <w:numPr>
          <w:ilvl w:val="0"/>
          <w:numId w:val="2"/>
        </w:numPr>
        <w:tabs>
          <w:tab w:val="left" w:pos="567" w:leader="none"/>
        </w:tabs>
        <w:spacing w:before="120" w:after="0"/>
        <w:jc w:val="both"/>
        <w:rPr>
          <w:bCs/>
          <w:iCs/>
          <w:color w:val="000000"/>
        </w:rPr>
      </w:pPr>
      <w:r>
        <w:rPr>
          <w:bCs/>
          <w:iCs/>
          <w:color w:val="000000"/>
        </w:rPr>
        <w:t>Καθορισμός όρων δημοπράτησης ανοικτού ηλεκτρονικού διαγωνισμού έργου με τίτλο             «</w:t>
      </w:r>
      <w:r>
        <w:rPr>
          <w:b/>
          <w:bCs/>
          <w:iCs/>
          <w:color w:val="000000"/>
        </w:rPr>
        <w:t>Κατασκευή και εξοπλισμός εγκαταστάσεων καταφυγίων αδέσποτων ζώων συντροφιάς στο Δήμο Ζηρού</w:t>
      </w:r>
      <w:r>
        <w:rPr>
          <w:bCs/>
          <w:iCs/>
          <w:color w:val="000000"/>
        </w:rPr>
        <w:t>», προϋπολογισμού 372.000,00 €.</w:t>
      </w:r>
    </w:p>
    <w:p>
      <w:pPr>
        <w:pStyle w:val="Style24"/>
        <w:numPr>
          <w:ilvl w:val="0"/>
          <w:numId w:val="2"/>
        </w:numPr>
        <w:tabs>
          <w:tab w:val="left" w:pos="567" w:leader="none"/>
        </w:tabs>
        <w:spacing w:before="120" w:after="0"/>
        <w:jc w:val="both"/>
        <w:rPr>
          <w:bCs/>
          <w:iCs/>
          <w:color w:val="000000"/>
        </w:rPr>
      </w:pPr>
      <w:r>
        <w:rPr>
          <w:bCs/>
          <w:iCs/>
          <w:color w:val="000000"/>
        </w:rPr>
        <w:t>Έγκριση πρακτικών κλήρωσης επιτροπών παραλαβής έργων.</w:t>
      </w:r>
    </w:p>
    <w:p>
      <w:pPr>
        <w:pStyle w:val="Style24"/>
        <w:numPr>
          <w:ilvl w:val="0"/>
          <w:numId w:val="2"/>
        </w:numPr>
        <w:tabs>
          <w:tab w:val="left" w:pos="567" w:leader="none"/>
        </w:tabs>
        <w:spacing w:before="120" w:after="0"/>
        <w:jc w:val="both"/>
        <w:rPr>
          <w:bCs/>
          <w:iCs/>
          <w:color w:val="000000"/>
        </w:rPr>
      </w:pPr>
      <w:r>
        <w:rPr>
          <w:bCs/>
          <w:iCs/>
          <w:color w:val="000000"/>
        </w:rPr>
        <w:t xml:space="preserve"> </w:t>
      </w:r>
      <w:r>
        <w:rPr>
          <w:bCs/>
          <w:iCs/>
          <w:color w:val="000000"/>
        </w:rPr>
        <w:t>Έγκριση πρακτικού γενομένης δημοπρασίας για   την εκμίσθωση δημοτικής έκτασης εμβαδού 4.504,57 τ.μ  στη θέση Άγιος Χαράλαμπος της Τ.Κ Νέας Κερασούντας.</w:t>
      </w:r>
    </w:p>
    <w:p>
      <w:pPr>
        <w:pStyle w:val="Style24"/>
        <w:numPr>
          <w:ilvl w:val="0"/>
          <w:numId w:val="2"/>
        </w:numPr>
        <w:tabs>
          <w:tab w:val="left" w:pos="567" w:leader="none"/>
        </w:tabs>
        <w:spacing w:before="120" w:after="0"/>
        <w:jc w:val="both"/>
        <w:rPr>
          <w:bCs/>
          <w:iCs/>
          <w:color w:val="000000"/>
        </w:rPr>
      </w:pPr>
      <w:r>
        <w:rPr>
          <w:bCs/>
          <w:iCs/>
          <w:color w:val="000000"/>
        </w:rPr>
        <w:t>Έγκριση πρακτικού γενομένης δημοπρασίας για την εκμίσθωση δημοτικής έκτασης εμβαδού 4.792,80τ.μ  στη θέση Άγιος Χαράλαμπος της Τ.Κ Νέας Κερασούντας.</w:t>
      </w:r>
    </w:p>
    <w:p>
      <w:pPr>
        <w:pStyle w:val="Style24"/>
        <w:numPr>
          <w:ilvl w:val="0"/>
          <w:numId w:val="2"/>
        </w:numPr>
        <w:tabs>
          <w:tab w:val="left" w:pos="567" w:leader="none"/>
        </w:tabs>
        <w:spacing w:before="120" w:after="0"/>
        <w:jc w:val="both"/>
        <w:rPr>
          <w:bCs/>
          <w:iCs/>
          <w:color w:val="000000"/>
        </w:rPr>
      </w:pPr>
      <w:r>
        <w:rPr>
          <w:bCs/>
          <w:iCs/>
          <w:color w:val="000000"/>
        </w:rPr>
        <w:t xml:space="preserve"> </w:t>
      </w:r>
      <w:r>
        <w:rPr>
          <w:bCs/>
          <w:iCs/>
          <w:color w:val="000000"/>
        </w:rPr>
        <w:t>Έγκριση πρακτικού γενομένης δημοπρασίας για την  εκμίσθωση δημοτικής έκτασης εμβαδού 4.338.83τ.μ στη θέση Άγιος Χαράλαμπος της Τ.Κ Νέας Κερασούντας.</w:t>
      </w:r>
    </w:p>
    <w:p>
      <w:pPr>
        <w:pStyle w:val="Style24"/>
        <w:numPr>
          <w:ilvl w:val="0"/>
          <w:numId w:val="2"/>
        </w:numPr>
        <w:tabs>
          <w:tab w:val="left" w:pos="567" w:leader="none"/>
        </w:tabs>
        <w:spacing w:before="120" w:after="0"/>
        <w:jc w:val="both"/>
        <w:rPr>
          <w:bCs/>
          <w:iCs/>
          <w:color w:val="000000"/>
        </w:rPr>
      </w:pPr>
      <w:r>
        <w:rPr>
          <w:bCs/>
          <w:iCs/>
          <w:color w:val="000000"/>
        </w:rPr>
        <w:t>Έγκριση πρακτικού γενομένης δημοπρασίας για την εκμίσθωση δημοτικής έκτασης εμβαδού 4.437,70τ.μ στη θέση Άγιος Χαράλαμπος της Τ.Κ Νέας Κερασούντας.</w:t>
      </w:r>
    </w:p>
    <w:p>
      <w:pPr>
        <w:pStyle w:val="Style24"/>
        <w:numPr>
          <w:ilvl w:val="0"/>
          <w:numId w:val="2"/>
        </w:numPr>
        <w:tabs>
          <w:tab w:val="left" w:pos="567" w:leader="none"/>
        </w:tabs>
        <w:spacing w:before="120" w:after="0"/>
        <w:jc w:val="both"/>
        <w:rPr>
          <w:bCs/>
          <w:iCs/>
          <w:color w:val="000000"/>
        </w:rPr>
      </w:pPr>
      <w:r>
        <w:rPr>
          <w:bCs/>
          <w:iCs/>
          <w:color w:val="000000"/>
        </w:rPr>
        <w:t>Παροχή εξουσιοδότησης στον Νομικό Σύμβουλο για παράσταση σε δίκες.</w:t>
      </w:r>
    </w:p>
    <w:p>
      <w:pPr>
        <w:pStyle w:val="Style24"/>
        <w:numPr>
          <w:ilvl w:val="0"/>
          <w:numId w:val="2"/>
        </w:numPr>
        <w:tabs>
          <w:tab w:val="left" w:pos="567" w:leader="none"/>
        </w:tabs>
        <w:spacing w:before="120" w:after="0"/>
        <w:jc w:val="both"/>
        <w:rPr>
          <w:bCs/>
          <w:iCs/>
          <w:color w:val="000000"/>
        </w:rPr>
      </w:pPr>
      <w:r>
        <w:rPr/>
        <w:t>Έγκριση ή μη ανανέωσης της προγραμματικής σύμβασης του Δήμου  Ζηρού  με τον Ο.Α.Ε.Δ. με σκοπό τη λειτουργία Γραφείου Ανταποκριτή Ο.Α.Ε.Δ.</w:t>
      </w:r>
      <w:r>
        <w:rPr>
          <w:bCs/>
          <w:iCs/>
          <w:color w:val="000000"/>
        </w:rPr>
        <w:t xml:space="preserve">   </w:t>
      </w:r>
    </w:p>
    <w:p>
      <w:pPr>
        <w:pStyle w:val="Style24"/>
        <w:tabs>
          <w:tab w:val="left" w:pos="567" w:leader="none"/>
        </w:tabs>
        <w:spacing w:before="120" w:after="0"/>
        <w:ind w:left="360" w:hanging="0"/>
        <w:jc w:val="both"/>
        <w:rPr>
          <w:bCs/>
          <w:iCs/>
          <w:color w:val="000000"/>
        </w:rPr>
      </w:pPr>
      <w:r>
        <w:rPr>
          <w:bCs/>
          <w:iCs/>
          <w:color w:val="000000"/>
        </w:rPr>
      </w:r>
    </w:p>
    <w:p>
      <w:pPr>
        <w:pStyle w:val="Normal"/>
        <w:rPr>
          <w:bCs/>
          <w:iCs/>
          <w:color w:val="000000"/>
        </w:rPr>
      </w:pPr>
      <w:r>
        <w:rPr>
          <w:bCs/>
          <w:iCs/>
          <w:color w:val="000000"/>
        </w:rPr>
      </w:r>
    </w:p>
    <w:p>
      <w:pPr>
        <w:pStyle w:val="Normal"/>
        <w:jc w:val="center"/>
        <w:rPr>
          <w:b/>
          <w:b/>
          <w:bCs/>
        </w:rPr>
      </w:pPr>
      <w:r>
        <w:rPr>
          <w:b/>
          <w:bCs/>
        </w:rPr>
        <w:t>Ο Πρόεδρος της Επιτροπής</w:t>
      </w:r>
    </w:p>
    <w:p>
      <w:pPr>
        <w:pStyle w:val="Normal"/>
        <w:jc w:val="center"/>
        <w:rPr>
          <w:b/>
          <w:b/>
          <w:bCs/>
        </w:rPr>
      </w:pPr>
      <w:r>
        <w:rPr>
          <w:b/>
          <w:bCs/>
        </w:rPr>
      </w:r>
    </w:p>
    <w:p>
      <w:pPr>
        <w:pStyle w:val="Normal"/>
        <w:ind w:right="16" w:hanging="0"/>
        <w:jc w:val="center"/>
        <w:rPr>
          <w:b/>
          <w:b/>
          <w:bCs/>
        </w:rPr>
      </w:pPr>
      <w:r>
        <w:rPr>
          <w:b/>
          <w:bCs/>
        </w:rPr>
      </w:r>
    </w:p>
    <w:p>
      <w:pPr>
        <w:pStyle w:val="Normal"/>
        <w:ind w:right="16" w:hanging="0"/>
        <w:jc w:val="center"/>
        <w:rPr>
          <w:b/>
          <w:b/>
          <w:sz w:val="32"/>
          <w:szCs w:val="32"/>
        </w:rPr>
      </w:pPr>
      <w:r>
        <w:rPr>
          <w:b/>
        </w:rPr>
        <w:t>Νικόλαος Καλαντζής</w:t>
      </w:r>
      <w:r>
        <w:rPr>
          <w:b/>
          <w:sz w:val="36"/>
          <w:szCs w:val="36"/>
        </w:rPr>
        <w:t xml:space="preserve"> </w:t>
      </w:r>
    </w:p>
    <w:p>
      <w:pPr>
        <w:pStyle w:val="Normal"/>
        <w:ind w:right="16" w:hanging="0"/>
        <w:rPr>
          <w:b/>
          <w:b/>
          <w:sz w:val="22"/>
          <w:szCs w:val="22"/>
        </w:rPr>
      </w:pPr>
      <w:r>
        <w:rPr>
          <w:b/>
          <w:sz w:val="22"/>
          <w:szCs w:val="22"/>
        </w:rPr>
      </w:r>
    </w:p>
    <w:sectPr>
      <w:headerReference w:type="default" r:id="rId3"/>
      <w:footerReference w:type="default" r:id="rId4"/>
      <w:type w:val="nextPage"/>
      <w:pgSz w:w="11906" w:h="16838"/>
      <w:pgMar w:left="992" w:right="1134" w:header="709" w:top="765" w:footer="709"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Arial">
    <w:charset w:val="a1"/>
    <w:family w:val="swiss"/>
    <w:pitch w:val="variable"/>
  </w:font>
  <w:font w:name="Bookman Old Style">
    <w:charset w:val="a1"/>
    <w:family w:val="roman"/>
    <w:pitch w:val="variable"/>
  </w:font>
  <w:font w:name="Calibri">
    <w:charset w:val="a1"/>
    <w:family w:val="swiss"/>
    <w:pitch w:val="variable"/>
  </w:font>
  <w:font w:name="Liberation Sans">
    <w:altName w:val="Arial"/>
    <w:charset w:val="a1"/>
    <w:family w:val="swiss"/>
    <w:pitch w:val="variable"/>
  </w:font>
  <w:font w:name="HellasArial">
    <w:altName w:val="Arial"/>
    <w:charset w:val="00"/>
    <w:family w:val="auto"/>
    <w:pitch w:val="variable"/>
  </w:font>
  <w:font w:name="Verdana">
    <w:charset w:val="a1"/>
    <w:family w:val="swiss"/>
    <w:pitch w:val="variable"/>
  </w:font>
  <w:font w:name="Courier New">
    <w:charset w:val="a1"/>
    <w:family w:val="modern"/>
    <w:pitch w:val="default"/>
  </w:font>
  <w:font w:name="Tahoma">
    <w:charset w:val="a1"/>
    <w:family w:val="swiss"/>
    <w:pitch w:val="variable"/>
  </w:font>
  <w:font w:name="Cambria">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tabs>
        <w:tab w:val="right" w:pos="9400" w:leader="none"/>
      </w:tabs>
      <w:ind w:right="-59" w:hanging="0"/>
      <w:rPr>
        <w:rStyle w:val="Style6"/>
        <w:sz w:val="18"/>
      </w:rPr>
    </w:pPr>
    <w:r>
      <w:rPr>
        <w:sz w:val="18"/>
        <w:vertAlign w:val="superscript"/>
      </w:rPr>
      <w:tab/>
    </w:r>
    <w:r>
      <mc:AlternateContent>
        <mc:Choice Requires="wps">
          <w:drawing>
            <wp:anchor behindDoc="0" distT="0" distB="0" distL="0" distR="0" simplePos="0" locked="0" layoutInCell="1" allowOverlap="1" relativeHeight="4">
              <wp:simplePos x="0" y="0"/>
              <wp:positionH relativeFrom="page">
                <wp:posOffset>7078980</wp:posOffset>
              </wp:positionH>
              <wp:positionV relativeFrom="paragraph">
                <wp:posOffset>66040</wp:posOffset>
              </wp:positionV>
              <wp:extent cx="243205" cy="160655"/>
              <wp:effectExtent l="0" t="0" r="0" b="0"/>
              <wp:wrapSquare wrapText="largest"/>
              <wp:docPr id="2" name="Πλαίσιο1"/>
              <a:graphic xmlns:a="http://schemas.openxmlformats.org/drawingml/2006/main">
                <a:graphicData uri="http://schemas.microsoft.com/office/word/2010/wordprocessingShape">
                  <wps:wsp>
                    <wps:cNvSpPr txBox="1"/>
                    <wps:spPr>
                      <a:xfrm>
                        <a:off x="0" y="0"/>
                        <a:ext cx="243205" cy="160655"/>
                      </a:xfrm>
                      <a:prstGeom prst="rect"/>
                      <a:solidFill>
                        <a:srgbClr val="FFFFFF">
                          <a:alpha val="0"/>
                        </a:srgbClr>
                      </a:solidFill>
                    </wps:spPr>
                    <wps:txbx>
                      <w:txbxContent>
                        <w:p>
                          <w:pPr>
                            <w:pStyle w:val="Style18"/>
                            <w:ind w:right="360" w:hanging="0"/>
                            <w:rPr>
                              <w:rStyle w:val="Style6"/>
                              <w:sz w:val="16"/>
                            </w:rPr>
                          </w:pPr>
                          <w:r>
                            <w:rPr/>
                          </w:r>
                        </w:p>
                      </w:txbxContent>
                    </wps:txbx>
                    <wps:bodyPr anchor="t">
                      <a:noAutofit/>
                    </wps:bodyPr>
                  </wps:wsp>
                </a:graphicData>
              </a:graphic>
            </wp:anchor>
          </w:drawing>
        </mc:Choice>
        <mc:Fallback>
          <w:pict>
            <v:rect fillcolor="#FFFFFF" style="position:absolute;rotation:0;width:19.15pt;height:12.65pt;margin-top:5.2pt;mso-position-vertical-relative:text;margin-left:557.4pt;mso-position-horizontal-relative:page">
              <v:fill opacity="0f"/>
              <v:textbox>
                <w:txbxContent>
                  <w:p>
                    <w:pPr>
                      <w:pStyle w:val="Style18"/>
                      <w:ind w:right="360" w:hanging="0"/>
                      <w:rPr>
                        <w:rStyle w:val="Style6"/>
                        <w:sz w:val="16"/>
                      </w:rPr>
                    </w:pPr>
                    <w:r>
                      <w:rPr/>
                    </w:r>
                  </w:p>
                </w:txbxContent>
              </v:textbox>
              <w10:wrap type="square" side="largest"/>
            </v:rect>
          </w:pict>
        </mc:Fallback>
      </mc:AlternateContent>
    </w:r>
  </w:p>
  <w:p>
    <w:pPr>
      <w:pStyle w:val="Style18"/>
      <w:jc w:val="right"/>
      <w:rPr/>
    </w:pPr>
    <w:r>
      <w:rPr>
        <w:rStyle w:val="Style6"/>
        <w:rFonts w:eastAsia="Arial"/>
        <w:vertAlign w:val="superscript"/>
      </w:rPr>
      <w:t xml:space="preserve"> </w:t>
    </w:r>
    <w:r>
      <w:rPr>
        <w:rStyle w:val="Style6"/>
      </w:rPr>
      <w:tab/>
    </w:r>
  </w:p>
  <w:p>
    <w:pPr>
      <w:pStyle w:val="Style18"/>
      <w:jc w:val="right"/>
      <w:rPr/>
    </w:pPr>
    <w:r>
      <w:rPr>
        <w:rStyle w:val="Style6"/>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tabs>
        <w:tab w:val="center" w:pos="4320" w:leader="none"/>
        <w:tab w:val="right" w:pos="9500"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360" w:hanging="360"/>
      </w:pPr>
      <w:rPr>
        <w:sz w:val="24"/>
        <w:b/>
        <w:szCs w:val="24"/>
        <w:iCs/>
        <w:bCs/>
        <w:rFonts w:ascii="Times New Roman" w:hAnsi="Times New Roman" w:eastAsia="Times New Roman" w:cs="Times New Roman"/>
        <w:color w:val="000000"/>
      </w:rPr>
    </w:lvl>
  </w:abstractNum>
  <w:num w:numId="1">
    <w:abstractNumId w:val="1"/>
  </w:num>
  <w:num w:numId="2">
    <w:abstractNumId w:val="2"/>
  </w:num>
</w:numbering>
</file>

<file path=word/settings.xml><?xml version="1.0" encoding="utf-8"?>
<w:settings xmlns:w="http://schemas.openxmlformats.org/wordprocessingml/2006/main">
  <w:zoom w:percent="124"/>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l-GR"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l-GR" w:bidi="ar-SA" w:eastAsia="zh-CN"/>
    </w:rPr>
  </w:style>
  <w:style w:type="paragraph" w:styleId="1">
    <w:name w:val="Επικεφαλίδα 1"/>
    <w:basedOn w:val="Normal"/>
    <w:next w:val="Normal"/>
    <w:pPr>
      <w:keepNext/>
      <w:numPr>
        <w:ilvl w:val="0"/>
        <w:numId w:val="1"/>
      </w:numPr>
      <w:jc w:val="center"/>
      <w:outlineLvl w:val="0"/>
      <w:outlineLvl w:val="0"/>
    </w:pPr>
    <w:rPr>
      <w:rFonts w:ascii="Arial" w:hAnsi="Arial" w:cs="Arial"/>
      <w:b/>
      <w:bCs/>
      <w:sz w:val="28"/>
      <w:u w:val="single"/>
    </w:rPr>
  </w:style>
  <w:style w:type="paragraph" w:styleId="2">
    <w:name w:val="Επικεφαλίδα 2"/>
    <w:basedOn w:val="Normal"/>
    <w:next w:val="Normal"/>
    <w:pPr>
      <w:keepNext/>
      <w:numPr>
        <w:ilvl w:val="1"/>
        <w:numId w:val="1"/>
      </w:numPr>
      <w:jc w:val="center"/>
      <w:outlineLvl w:val="1"/>
      <w:outlineLvl w:val="1"/>
    </w:pPr>
    <w:rPr>
      <w:rFonts w:ascii="Arial" w:hAnsi="Arial" w:cs="Arial"/>
      <w:b/>
      <w:bCs/>
      <w:u w:val="single"/>
    </w:rPr>
  </w:style>
  <w:style w:type="paragraph" w:styleId="3">
    <w:name w:val="Επικεφαλίδα 3"/>
    <w:basedOn w:val="Normal"/>
    <w:next w:val="Normal"/>
    <w:pPr>
      <w:keepNext/>
      <w:numPr>
        <w:ilvl w:val="2"/>
        <w:numId w:val="1"/>
      </w:numPr>
      <w:outlineLvl w:val="2"/>
      <w:outlineLvl w:val="2"/>
    </w:pPr>
    <w:rPr>
      <w:rFonts w:ascii="Arial" w:hAnsi="Arial" w:cs="Arial"/>
      <w:b/>
      <w:bCs/>
      <w:sz w:val="28"/>
      <w:u w:val="single"/>
    </w:rPr>
  </w:style>
  <w:style w:type="paragraph" w:styleId="4">
    <w:name w:val="Επικεφαλίδα 4"/>
    <w:basedOn w:val="Normal"/>
    <w:next w:val="Normal"/>
    <w:pPr>
      <w:keepNext/>
      <w:numPr>
        <w:ilvl w:val="3"/>
        <w:numId w:val="1"/>
      </w:numPr>
      <w:spacing w:before="240" w:after="60"/>
      <w:outlineLvl w:val="3"/>
      <w:outlineLvl w:val="3"/>
    </w:pPr>
    <w:rPr>
      <w:b/>
      <w:bCs/>
      <w:sz w:val="28"/>
      <w:szCs w:val="28"/>
    </w:rPr>
  </w:style>
  <w:style w:type="paragraph" w:styleId="5">
    <w:name w:val="Επικεφαλίδα 5"/>
    <w:basedOn w:val="Normal"/>
    <w:next w:val="Normal"/>
    <w:pPr>
      <w:keepNext/>
      <w:numPr>
        <w:ilvl w:val="4"/>
        <w:numId w:val="1"/>
      </w:numPr>
      <w:jc w:val="both"/>
      <w:outlineLvl w:val="4"/>
      <w:outlineLvl w:val="4"/>
    </w:pPr>
    <w:rPr>
      <w:rFonts w:ascii="Bookman Old Style" w:hAnsi="Bookman Old Style" w:cs="Bookman Old Style"/>
      <w:b/>
    </w:rPr>
  </w:style>
  <w:style w:type="paragraph" w:styleId="6">
    <w:name w:val="Επικεφαλίδα 6"/>
    <w:basedOn w:val="Normal"/>
    <w:next w:val="Normal"/>
    <w:pPr>
      <w:numPr>
        <w:ilvl w:val="5"/>
        <w:numId w:val="1"/>
      </w:numPr>
      <w:spacing w:before="240" w:after="60"/>
      <w:outlineLvl w:val="5"/>
      <w:outlineLvl w:val="5"/>
    </w:pPr>
    <w:rPr>
      <w:b/>
      <w:bCs/>
      <w:sz w:val="22"/>
      <w:szCs w:val="22"/>
    </w:rPr>
  </w:style>
  <w:style w:type="paragraph" w:styleId="7">
    <w:name w:val="Επικεφαλίδα 7"/>
    <w:basedOn w:val="Normal"/>
    <w:next w:val="Normal"/>
    <w:pPr>
      <w:keepNext/>
      <w:numPr>
        <w:ilvl w:val="6"/>
        <w:numId w:val="1"/>
      </w:numPr>
      <w:outlineLvl w:val="6"/>
      <w:outlineLvl w:val="6"/>
    </w:pPr>
    <w:rPr>
      <w:rFonts w:ascii="Arial" w:hAnsi="Arial" w:cs="Arial"/>
      <w:b/>
      <w:bCs/>
    </w:rPr>
  </w:style>
  <w:style w:type="paragraph" w:styleId="8">
    <w:name w:val="Επικεφαλίδα 8"/>
    <w:basedOn w:val="Normal"/>
    <w:next w:val="Normal"/>
    <w:pPr>
      <w:numPr>
        <w:ilvl w:val="7"/>
        <w:numId w:val="1"/>
      </w:numPr>
      <w:spacing w:before="240" w:after="60"/>
      <w:outlineLvl w:val="7"/>
      <w:outlineLvl w:val="7"/>
    </w:pPr>
    <w:rPr>
      <w:i/>
      <w:iCs/>
    </w:rPr>
  </w:style>
  <w:style w:type="paragraph" w:styleId="9">
    <w:name w:val="Επικεφαλίδα 9"/>
    <w:basedOn w:val="Normal"/>
    <w:next w:val="Normal"/>
    <w:pPr>
      <w:keepNext/>
      <w:numPr>
        <w:ilvl w:val="8"/>
        <w:numId w:val="1"/>
      </w:numPr>
      <w:overflowPunct w:val="false"/>
      <w:autoSpaceDE w:val="false"/>
      <w:jc w:val="center"/>
      <w:textAlignment w:val="baseline"/>
      <w:outlineLvl w:val="8"/>
      <w:outlineLvl w:val="8"/>
    </w:pPr>
    <w:rPr>
      <w:rFonts w:ascii="Arial" w:hAnsi="Arial" w:cs="Arial"/>
      <w:bCs/>
      <w:szCs w:val="20"/>
    </w:rPr>
  </w:style>
  <w:style w:type="character" w:styleId="WW8Num1z0">
    <w:name w:val="WW8Num1z0"/>
    <w:qFormat/>
    <w:rPr>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z w:val="28"/>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b/>
      <w:sz w:val="28"/>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z w:val="28"/>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b/>
      <w:sz w:val="24"/>
      <w:szCs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eastAsia="Times New Roman" w:cs="Times New Roman"/>
      <w:b/>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Times New Roman" w:hAnsi="Times New Roman" w:eastAsia="Times New Roman" w:cs="Times New Roman"/>
      <w:b/>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b/>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Times New Roman" w:hAnsi="Times New Roman" w:eastAsia="Times New Roman" w:cs="Times New Roman"/>
      <w:b/>
      <w:bCs/>
      <w:iCs/>
      <w:color w:val="000000"/>
      <w:sz w:val="24"/>
      <w:szCs w:val="24"/>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Style5">
    <w:name w:val="Προεπιλεγμένη γραμματοσειρά"/>
    <w:qFormat/>
    <w:rPr/>
  </w:style>
  <w:style w:type="character" w:styleId="Style6">
    <w:name w:val="Αριθμός σελίδας"/>
    <w:basedOn w:val="Style5"/>
    <w:rPr/>
  </w:style>
  <w:style w:type="character" w:styleId="Style7">
    <w:name w:val="Χαρακτήρες υποσημείωσης"/>
    <w:qFormat/>
    <w:rPr>
      <w:vertAlign w:val="superscript"/>
    </w:rPr>
  </w:style>
  <w:style w:type="character" w:styleId="Style8">
    <w:name w:val="Σύνδεσμος διαδικτύου"/>
    <w:rPr>
      <w:color w:val="0000FF"/>
      <w:u w:val="single"/>
    </w:rPr>
  </w:style>
  <w:style w:type="character" w:styleId="Style9">
    <w:name w:val="Αναγνωσμένος δεσμός διαδικτύου"/>
    <w:rPr>
      <w:color w:val="800080"/>
      <w:u w:val="single"/>
    </w:rPr>
  </w:style>
  <w:style w:type="character" w:styleId="FontStyle14">
    <w:name w:val="Font Style14"/>
    <w:qFormat/>
    <w:rPr>
      <w:rFonts w:ascii="Times New Roman" w:hAnsi="Times New Roman" w:cs="Times New Roman"/>
      <w:sz w:val="20"/>
      <w:szCs w:val="20"/>
    </w:rPr>
  </w:style>
  <w:style w:type="character" w:styleId="Style10">
    <w:name w:val="Έντονη έμφαση"/>
    <w:rPr>
      <w:b/>
      <w:bCs/>
    </w:rPr>
  </w:style>
  <w:style w:type="character" w:styleId="Char">
    <w:name w:val="Υποσέλιδο Char"/>
    <w:qFormat/>
    <w:rPr>
      <w:rFonts w:ascii="Arial" w:hAnsi="Arial" w:cs="Arial"/>
      <w:sz w:val="22"/>
    </w:rPr>
  </w:style>
  <w:style w:type="character" w:styleId="FontStyle91">
    <w:name w:val="Font Style91"/>
    <w:qFormat/>
    <w:rPr>
      <w:rFonts w:ascii="Calibri" w:hAnsi="Calibri" w:cs="Calibri"/>
      <w:color w:val="000000"/>
      <w:sz w:val="20"/>
      <w:szCs w:val="20"/>
    </w:rPr>
  </w:style>
  <w:style w:type="paragraph" w:styleId="Style11">
    <w:name w:val="Επικεφαλίδα"/>
    <w:basedOn w:val="Normal"/>
    <w:next w:val="Style12"/>
    <w:qFormat/>
    <w:pPr>
      <w:keepNext/>
      <w:spacing w:before="240" w:after="120"/>
    </w:pPr>
    <w:rPr>
      <w:rFonts w:ascii="Liberation Sans" w:hAnsi="Liberation Sans" w:eastAsia="Microsoft YaHei" w:cs="Arial"/>
      <w:sz w:val="28"/>
      <w:szCs w:val="28"/>
    </w:rPr>
  </w:style>
  <w:style w:type="paragraph" w:styleId="Style12">
    <w:name w:val="Σώμα κειμένου"/>
    <w:basedOn w:val="Normal"/>
    <w:pPr>
      <w:jc w:val="both"/>
    </w:pPr>
    <w:rPr>
      <w:szCs w:val="20"/>
    </w:rPr>
  </w:style>
  <w:style w:type="paragraph" w:styleId="Style13">
    <w:name w:val="Λίστα"/>
    <w:basedOn w:val="Style12"/>
    <w:pPr/>
    <w:rPr>
      <w:rFonts w:cs="Arial"/>
    </w:rPr>
  </w:style>
  <w:style w:type="paragraph" w:styleId="Style14">
    <w:name w:val="Υπόμνημα"/>
    <w:basedOn w:val="Normal"/>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 w:type="paragraph" w:styleId="21">
    <w:name w:val="Σώμα κείμενου 2"/>
    <w:basedOn w:val="Normal"/>
    <w:qFormat/>
    <w:pPr/>
    <w:rPr>
      <w:b/>
      <w:bCs/>
      <w:sz w:val="28"/>
    </w:rPr>
  </w:style>
  <w:style w:type="paragraph" w:styleId="Web">
    <w:name w:val="Κανονικό (Web)"/>
    <w:basedOn w:val="Normal"/>
    <w:qFormat/>
    <w:pPr>
      <w:spacing w:before="280" w:after="280"/>
    </w:pPr>
    <w:rPr/>
  </w:style>
  <w:style w:type="paragraph" w:styleId="Style16">
    <w:name w:val="Εσοχή σώματος κειμένου"/>
    <w:basedOn w:val="Normal"/>
    <w:pPr>
      <w:spacing w:before="0" w:after="120"/>
      <w:ind w:left="283" w:hanging="0"/>
    </w:pPr>
    <w:rPr/>
  </w:style>
  <w:style w:type="paragraph" w:styleId="31">
    <w:name w:val="Σώμα κείμενου με εσοχή 3"/>
    <w:basedOn w:val="Normal"/>
    <w:qFormat/>
    <w:pPr>
      <w:spacing w:before="0" w:after="120"/>
      <w:ind w:left="283" w:hanging="0"/>
    </w:pPr>
    <w:rPr>
      <w:sz w:val="16"/>
      <w:szCs w:val="16"/>
    </w:rPr>
  </w:style>
  <w:style w:type="paragraph" w:styleId="Style17">
    <w:name w:val="Κεφαλίδα"/>
    <w:basedOn w:val="Normal"/>
    <w:pPr>
      <w:tabs>
        <w:tab w:val="center" w:pos="4320" w:leader="none"/>
        <w:tab w:val="right" w:pos="8640" w:leader="none"/>
      </w:tabs>
      <w:overflowPunct w:val="false"/>
      <w:autoSpaceDE w:val="false"/>
      <w:textAlignment w:val="baseline"/>
    </w:pPr>
    <w:rPr>
      <w:rFonts w:ascii="Arial" w:hAnsi="Arial" w:cs="Arial"/>
      <w:sz w:val="22"/>
      <w:szCs w:val="20"/>
    </w:rPr>
  </w:style>
  <w:style w:type="paragraph" w:styleId="Style18">
    <w:name w:val="Υποσέλιδο"/>
    <w:basedOn w:val="Normal"/>
    <w:pPr>
      <w:tabs>
        <w:tab w:val="center" w:pos="4320" w:leader="none"/>
        <w:tab w:val="right" w:pos="8640" w:leader="none"/>
      </w:tabs>
      <w:overflowPunct w:val="false"/>
      <w:autoSpaceDE w:val="false"/>
      <w:textAlignment w:val="baseline"/>
    </w:pPr>
    <w:rPr>
      <w:rFonts w:ascii="Arial" w:hAnsi="Arial" w:cs="Arial"/>
      <w:sz w:val="22"/>
      <w:szCs w:val="20"/>
    </w:rPr>
  </w:style>
  <w:style w:type="paragraph" w:styleId="Para1">
    <w:name w:val="para-1"/>
    <w:basedOn w:val="Normal"/>
    <w:qFormat/>
    <w:pPr>
      <w:tabs>
        <w:tab w:val="left" w:pos="1021" w:leader="none"/>
        <w:tab w:val="left" w:pos="1588" w:leader="none"/>
        <w:tab w:val="left" w:pos="2155" w:leader="none"/>
        <w:tab w:val="left" w:pos="2722" w:leader="none"/>
        <w:tab w:val="left" w:pos="3289" w:leader="none"/>
      </w:tabs>
      <w:ind w:left="1021" w:hanging="1021"/>
      <w:jc w:val="both"/>
    </w:pPr>
    <w:rPr>
      <w:rFonts w:ascii="Arial" w:hAnsi="Arial" w:cs="Arial"/>
      <w:spacing w:val="5"/>
      <w:sz w:val="22"/>
      <w:szCs w:val="20"/>
    </w:rPr>
  </w:style>
  <w:style w:type="paragraph" w:styleId="Style19">
    <w:name w:val="Υποσημείωση"/>
    <w:basedOn w:val="Normal"/>
    <w:pPr>
      <w:overflowPunct w:val="false"/>
      <w:autoSpaceDE w:val="false"/>
      <w:ind w:left="300" w:hanging="300"/>
      <w:jc w:val="both"/>
      <w:textAlignment w:val="baseline"/>
    </w:pPr>
    <w:rPr>
      <w:rFonts w:ascii="Arial" w:hAnsi="Arial" w:cs="Arial"/>
      <w:iCs/>
      <w:sz w:val="18"/>
      <w:szCs w:val="20"/>
    </w:rPr>
  </w:style>
  <w:style w:type="paragraph" w:styleId="Para2">
    <w:name w:val="para-2"/>
    <w:basedOn w:val="Para1"/>
    <w:qFormat/>
    <w:pPr>
      <w:ind w:left="1588" w:hanging="1588"/>
    </w:pPr>
    <w:rPr/>
  </w:style>
  <w:style w:type="paragraph" w:styleId="Normalgr">
    <w:name w:val="Normalgr"/>
    <w:qFormat/>
    <w:pPr>
      <w:widowControl/>
      <w:tabs>
        <w:tab w:val="left" w:pos="1021" w:leader="none"/>
        <w:tab w:val="left" w:pos="1588" w:leader="none"/>
      </w:tabs>
      <w:jc w:val="both"/>
    </w:pPr>
    <w:rPr>
      <w:rFonts w:ascii="Arial" w:hAnsi="Arial" w:eastAsia="Times New Roman" w:cs="Arial"/>
      <w:color w:val="auto"/>
      <w:spacing w:val="15"/>
      <w:sz w:val="20"/>
      <w:szCs w:val="20"/>
      <w:lang w:val="en-GB" w:bidi="ar-SA" w:eastAsia="zh-CN"/>
    </w:rPr>
  </w:style>
  <w:style w:type="paragraph" w:styleId="Para2a">
    <w:name w:val="para-2a"/>
    <w:basedOn w:val="Normal"/>
    <w:qFormat/>
    <w:pPr>
      <w:tabs>
        <w:tab w:val="left" w:pos="1021" w:leader="none"/>
        <w:tab w:val="left" w:pos="1588" w:leader="none"/>
        <w:tab w:val="left" w:pos="2155" w:leader="none"/>
        <w:tab w:val="left" w:pos="2722" w:leader="none"/>
        <w:tab w:val="left" w:pos="3289" w:leader="none"/>
      </w:tabs>
      <w:ind w:left="2155" w:hanging="2155"/>
      <w:jc w:val="both"/>
    </w:pPr>
    <w:rPr>
      <w:rFonts w:ascii="Arial" w:hAnsi="Arial" w:cs="Arial"/>
      <w:spacing w:val="5"/>
      <w:sz w:val="22"/>
      <w:szCs w:val="20"/>
    </w:rPr>
  </w:style>
  <w:style w:type="paragraph" w:styleId="Para3">
    <w:name w:val="para-3"/>
    <w:basedOn w:val="Para2a"/>
    <w:qFormat/>
    <w:pPr>
      <w:ind w:left="2722" w:hanging="2722"/>
    </w:pPr>
    <w:rPr/>
  </w:style>
  <w:style w:type="paragraph" w:styleId="22">
    <w:name w:val="Σώμα κείμενου με εσοχή 2"/>
    <w:basedOn w:val="Normal"/>
    <w:qFormat/>
    <w:pPr>
      <w:overflowPunct w:val="false"/>
      <w:autoSpaceDE w:val="false"/>
      <w:spacing w:lineRule="atLeast" w:line="240"/>
      <w:ind w:left="1100" w:hanging="0"/>
      <w:jc w:val="both"/>
      <w:textAlignment w:val="baseline"/>
    </w:pPr>
    <w:rPr>
      <w:rFonts w:ascii="Arial" w:hAnsi="Arial" w:cs="Arial"/>
      <w:sz w:val="22"/>
      <w:szCs w:val="20"/>
    </w:rPr>
  </w:style>
  <w:style w:type="paragraph" w:styleId="Para3a">
    <w:name w:val="para-3a"/>
    <w:basedOn w:val="Para3"/>
    <w:qFormat/>
    <w:pPr>
      <w:ind w:left="3289" w:hanging="3289"/>
    </w:pPr>
    <w:rPr/>
  </w:style>
  <w:style w:type="paragraph" w:styleId="Style20">
    <w:name w:val="Κείμενο σχολίου"/>
    <w:basedOn w:val="Normal"/>
    <w:qFormat/>
    <w:pPr>
      <w:overflowPunct w:val="false"/>
      <w:autoSpaceDE w:val="false"/>
      <w:textAlignment w:val="baseline"/>
    </w:pPr>
    <w:rPr>
      <w:sz w:val="20"/>
      <w:szCs w:val="20"/>
    </w:rPr>
  </w:style>
  <w:style w:type="paragraph" w:styleId="11">
    <w:name w:val="Περιεχόμενα 1"/>
    <w:basedOn w:val="Normal"/>
    <w:next w:val="Normal"/>
    <w:pPr>
      <w:overflowPunct w:val="false"/>
      <w:autoSpaceDE w:val="false"/>
      <w:spacing w:before="120" w:after="0"/>
      <w:textAlignment w:val="baseline"/>
    </w:pPr>
    <w:rPr>
      <w:b/>
      <w:bCs/>
      <w:i/>
      <w:iCs/>
      <w:sz w:val="20"/>
      <w:szCs w:val="28"/>
    </w:rPr>
  </w:style>
  <w:style w:type="paragraph" w:styleId="32">
    <w:name w:val="Σώμα κείμενου 3"/>
    <w:basedOn w:val="Normal"/>
    <w:qFormat/>
    <w:pPr>
      <w:overflowPunct w:val="false"/>
      <w:autoSpaceDE w:val="false"/>
      <w:jc w:val="both"/>
      <w:textAlignment w:val="baseline"/>
    </w:pPr>
    <w:rPr>
      <w:rFonts w:ascii="Arial" w:hAnsi="Arial" w:cs="Arial"/>
      <w:iCs/>
      <w:sz w:val="20"/>
      <w:szCs w:val="20"/>
    </w:rPr>
  </w:style>
  <w:style w:type="paragraph" w:styleId="Para2gr">
    <w:name w:val="para-2gr"/>
    <w:basedOn w:val="Normal"/>
    <w:qFormat/>
    <w:pPr>
      <w:tabs>
        <w:tab w:val="left" w:pos="1021" w:leader="none"/>
        <w:tab w:val="left" w:pos="1588" w:leader="none"/>
        <w:tab w:val="left" w:pos="2155" w:leader="none"/>
        <w:tab w:val="left" w:pos="2722" w:leader="none"/>
        <w:tab w:val="left" w:pos="3289" w:leader="none"/>
      </w:tabs>
      <w:overflowPunct w:val="false"/>
      <w:autoSpaceDE w:val="false"/>
      <w:ind w:left="1588" w:hanging="1588"/>
      <w:jc w:val="both"/>
      <w:textAlignment w:val="baseline"/>
    </w:pPr>
    <w:rPr>
      <w:rFonts w:ascii="HellasArial;Arial" w:hAnsi="HellasArial;Arial" w:cs="HellasArial;Arial"/>
      <w:spacing w:val="15"/>
      <w:sz w:val="20"/>
      <w:szCs w:val="20"/>
      <w:lang w:val="en-GB"/>
    </w:rPr>
  </w:style>
  <w:style w:type="paragraph" w:styleId="Style21">
    <w:name w:val="Τμήμα κειμένου"/>
    <w:basedOn w:val="Normal"/>
    <w:qFormat/>
    <w:pPr>
      <w:overflowPunct w:val="false"/>
      <w:autoSpaceDE w:val="false"/>
      <w:spacing w:before="120" w:after="40"/>
      <w:ind w:left="1100" w:right="41" w:hanging="1100"/>
      <w:jc w:val="both"/>
      <w:textAlignment w:val="baseline"/>
    </w:pPr>
    <w:rPr>
      <w:rFonts w:ascii="Arial" w:hAnsi="Arial" w:cs="Arial"/>
      <w:sz w:val="20"/>
      <w:szCs w:val="20"/>
    </w:rPr>
  </w:style>
  <w:style w:type="paragraph" w:styleId="CharCharCharChar">
    <w:name w:val=" Char Char Char Char"/>
    <w:basedOn w:val="Normal"/>
    <w:qFormat/>
    <w:pPr>
      <w:autoSpaceDE w:val="false"/>
      <w:spacing w:lineRule="exact" w:line="240" w:before="0" w:after="160"/>
    </w:pPr>
    <w:rPr>
      <w:rFonts w:ascii="Verdana" w:hAnsi="Verdana" w:cs="Verdana"/>
      <w:sz w:val="20"/>
      <w:szCs w:val="20"/>
      <w:lang w:val="en-US"/>
    </w:rPr>
  </w:style>
  <w:style w:type="paragraph" w:styleId="CharCharCharCharCharCharChar">
    <w:name w:val=" Char Char Char Char Char Char Char"/>
    <w:basedOn w:val="Normal"/>
    <w:qFormat/>
    <w:pPr>
      <w:autoSpaceDE w:val="false"/>
      <w:spacing w:lineRule="exact" w:line="240" w:before="0" w:after="160"/>
    </w:pPr>
    <w:rPr>
      <w:rFonts w:ascii="Verdana" w:hAnsi="Verdana" w:cs="Verdana"/>
      <w:sz w:val="20"/>
      <w:szCs w:val="20"/>
      <w:lang w:val="en-US"/>
    </w:rPr>
  </w:style>
  <w:style w:type="paragraph" w:styleId="Style22">
    <w:name w:val="Κείμενο μακροεντολής"/>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overflowPunct w:val="false"/>
      <w:autoSpaceDE w:val="false"/>
      <w:textAlignment w:val="baseline"/>
    </w:pPr>
    <w:rPr>
      <w:rFonts w:ascii="Courier New" w:hAnsi="Courier New" w:eastAsia="Times New Roman" w:cs="Courier New"/>
      <w:color w:val="auto"/>
      <w:sz w:val="20"/>
      <w:szCs w:val="20"/>
      <w:lang w:val="el-GR" w:bidi="ar-SA" w:eastAsia="zh-CN"/>
    </w:rPr>
  </w:style>
  <w:style w:type="paragraph" w:styleId="Char1">
    <w:name w:val=" Char"/>
    <w:basedOn w:val="Normal"/>
    <w:qFormat/>
    <w:pPr>
      <w:spacing w:lineRule="exact" w:line="240" w:before="0" w:after="160"/>
    </w:pPr>
    <w:rPr>
      <w:rFonts w:ascii="Tahoma" w:hAnsi="Tahoma" w:cs="Tahoma"/>
      <w:sz w:val="20"/>
      <w:szCs w:val="20"/>
      <w:lang w:val="en-US"/>
    </w:rPr>
  </w:style>
  <w:style w:type="paragraph" w:styleId="Style23">
    <w:name w:val="Κείμενο πλαισίου"/>
    <w:basedOn w:val="Normal"/>
    <w:qFormat/>
    <w:pPr>
      <w:overflowPunct w:val="false"/>
      <w:autoSpaceDE w:val="false"/>
      <w:textAlignment w:val="baseline"/>
    </w:pPr>
    <w:rPr>
      <w:rFonts w:ascii="Tahoma" w:hAnsi="Tahoma" w:cs="Tahoma"/>
      <w:sz w:val="16"/>
      <w:szCs w:val="16"/>
    </w:rPr>
  </w:style>
  <w:style w:type="paragraph" w:styleId="Style24">
    <w:name w:val="Παράγραφος λίστας"/>
    <w:basedOn w:val="Normal"/>
    <w:qFormat/>
    <w:pPr>
      <w:ind w:left="720" w:hanging="0"/>
    </w:pPr>
    <w:rPr/>
  </w:style>
  <w:style w:type="paragraph" w:styleId="Default">
    <w:name w:val="Default"/>
    <w:qFormat/>
    <w:pPr>
      <w:widowControl/>
      <w:autoSpaceDE w:val="false"/>
    </w:pPr>
    <w:rPr>
      <w:rFonts w:ascii="Cambria" w:hAnsi="Cambria" w:eastAsia="Times New Roman" w:cs="Cambria"/>
      <w:color w:val="000000"/>
      <w:sz w:val="24"/>
      <w:szCs w:val="24"/>
      <w:lang w:val="el-GR" w:bidi="ar-SA" w:eastAsia="zh-CN"/>
    </w:rPr>
  </w:style>
  <w:style w:type="paragraph" w:styleId="Style25">
    <w:name w:val="Περιεχόμενα πλαισίου"/>
    <w:basedOn w:val="Normal"/>
    <w:qFormat/>
    <w:pPr/>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 w:type="numbering" w:styleId="WW8Num11">
    <w:name w:val="WW8Num11"/>
  </w:style>
  <w:style w:type="numbering" w:styleId="WW8Num12">
    <w:name w:val="WW8Num12"/>
  </w:style>
  <w:style w:type="numbering" w:styleId="WW8Num13">
    <w:name w:val="WW8Num13"/>
  </w:style>
  <w:style w:type="numbering" w:styleId="WW8Num14">
    <w:name w:val="WW8Num14"/>
  </w:style>
  <w:style w:type="numbering" w:styleId="WW8Num15">
    <w:name w:val="WW8Num15"/>
  </w:style>
  <w:style w:type="numbering" w:styleId="WW8Num16">
    <w:name w:val="WW8Num16"/>
  </w:style>
  <w:style w:type="numbering" w:styleId="WW8Num17">
    <w:name w:val="WW8Num17"/>
  </w:style>
  <w:style w:type="numbering" w:styleId="WW8Num18">
    <w:name w:val="WW8Num18"/>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10603</TotalTime>
  <Application>LibreOffice/5.0.3.2$Windows_X86_64 LibreOffice_project/e5f16313668ac592c1bfb310f4390624e3dbfb75</Application>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2006-01-16T22:29:00Z</dcterms:created>
  <dc:creator>efi2</dc:creator>
  <dc:language>el-GR</dc:language>
  <cp:lastPrinted>2021-12-03T09:50:00Z</cp:lastPrinted>
  <dcterms:modified xsi:type="dcterms:W3CDTF">2021-12-06T12:09:19Z</dcterms:modified>
  <cp:revision>1296</cp:revision>
  <dc:title>ΕΛΛΗΝΙΚΗ ΔΗΜΟΚΡΑΤΙΑ                         ΘΕΣΠΡΩΤΙΚΟ  07-11-2005</dc:title>
</cp:coreProperties>
</file>